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A72FD" w14:textId="3707F341" w:rsidR="00E107BD" w:rsidRDefault="00000000">
      <w:pPr>
        <w:spacing w:after="150"/>
      </w:pPr>
      <w:r w:rsidRPr="00B37D1F">
        <w:rPr>
          <w:lang w:val="ru-RU"/>
        </w:rPr>
        <w:t xml:space="preserve">Организация арендует у банка земельный участок. Договором аренды земли предусмотрен переход права собственности на участок по окончании срока аренды (выкуп). </w:t>
      </w:r>
      <w:proofErr w:type="spellStart"/>
      <w:r>
        <w:t>Ежемесячный</w:t>
      </w:r>
      <w:proofErr w:type="spellEnd"/>
      <w:r>
        <w:t xml:space="preserve"> </w:t>
      </w:r>
      <w:proofErr w:type="spellStart"/>
      <w:r>
        <w:t>платёж</w:t>
      </w:r>
      <w:proofErr w:type="spellEnd"/>
      <w:r>
        <w:t xml:space="preserve"> </w:t>
      </w:r>
      <w:proofErr w:type="spellStart"/>
      <w:r>
        <w:t>состоит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двух</w:t>
      </w:r>
      <w:proofErr w:type="spellEnd"/>
      <w:r>
        <w:t xml:space="preserve"> </w:t>
      </w:r>
      <w:proofErr w:type="spellStart"/>
      <w:r>
        <w:t>частей</w:t>
      </w:r>
      <w:proofErr w:type="spellEnd"/>
      <w:r>
        <w:t>:</w:t>
      </w:r>
    </w:p>
    <w:p w14:paraId="544A1805" w14:textId="77777777" w:rsidR="00E107BD" w:rsidRPr="00B37D1F" w:rsidRDefault="00000000">
      <w:pPr>
        <w:pStyle w:val="a4"/>
        <w:numPr>
          <w:ilvl w:val="0"/>
          <w:numId w:val="1"/>
        </w:numPr>
        <w:spacing w:after="100"/>
        <w:rPr>
          <w:lang w:val="ru-RU"/>
        </w:rPr>
      </w:pPr>
      <w:r w:rsidRPr="00B37D1F">
        <w:rPr>
          <w:lang w:val="ru-RU"/>
        </w:rPr>
        <w:t>арендная плата — облагается НДС по ставке 22%;</w:t>
      </w:r>
    </w:p>
    <w:p w14:paraId="398855ED" w14:textId="77777777" w:rsidR="00E107BD" w:rsidRDefault="00000000">
      <w:pPr>
        <w:pStyle w:val="a4"/>
        <w:numPr>
          <w:ilvl w:val="0"/>
          <w:numId w:val="1"/>
        </w:numPr>
        <w:spacing w:after="100"/>
      </w:pPr>
      <w:r w:rsidRPr="00B37D1F">
        <w:rPr>
          <w:lang w:val="ru-RU"/>
        </w:rPr>
        <w:t xml:space="preserve">выкупной платёж — НДС не облагается, так как реализация земельных участков не признаётся объектом обложения НДС (подп. </w:t>
      </w:r>
      <w:r>
        <w:t xml:space="preserve">6 п. 2 </w:t>
      </w:r>
      <w:proofErr w:type="spellStart"/>
      <w:r>
        <w:t>ст</w:t>
      </w:r>
      <w:proofErr w:type="spellEnd"/>
      <w:r>
        <w:t>. 146 НК РФ).</w:t>
      </w:r>
    </w:p>
    <w:p w14:paraId="3E554455" w14:textId="123B932F" w:rsidR="00E107BD" w:rsidRPr="00B37D1F" w:rsidRDefault="00000000">
      <w:pPr>
        <w:spacing w:after="150"/>
        <w:rPr>
          <w:lang w:val="ru-RU"/>
        </w:rPr>
      </w:pPr>
      <w:r w:rsidRPr="00B37D1F">
        <w:rPr>
          <w:lang w:val="ru-RU"/>
        </w:rPr>
        <w:t xml:space="preserve">Поскольку договор предусматривает выкуп, упрощённый порядок учёта аренды (без признания ППА) не применяется </w:t>
      </w:r>
      <w:r w:rsidR="00B37D1F">
        <w:rPr>
          <w:lang w:val="ru-RU"/>
        </w:rPr>
        <w:t>(</w:t>
      </w:r>
      <w:r w:rsidRPr="00B37D1F">
        <w:rPr>
          <w:lang w:val="ru-RU"/>
        </w:rPr>
        <w:t>п. 12 ФСБУ 25/2018</w:t>
      </w:r>
      <w:r w:rsidR="00B37D1F">
        <w:rPr>
          <w:lang w:val="ru-RU"/>
        </w:rPr>
        <w:t>).</w:t>
      </w:r>
    </w:p>
    <w:p w14:paraId="5F17EF70" w14:textId="128A3A29" w:rsidR="00E107BD" w:rsidRPr="00B37D1F" w:rsidRDefault="00000000">
      <w:pPr>
        <w:spacing w:after="150"/>
        <w:rPr>
          <w:lang w:val="ru-RU"/>
        </w:rPr>
      </w:pPr>
      <w:r w:rsidRPr="00B37D1F">
        <w:rPr>
          <w:lang w:val="ru-RU"/>
        </w:rPr>
        <w:t>Земельный участок принимается к учёту документом «Поступление в аренду» (раздел ОС и НМА) на дату фактической передачи участка по акту приёма-передачи (п. 10 ФСБУ 25/2018).</w:t>
      </w:r>
    </w:p>
    <w:p w14:paraId="344984E3" w14:textId="1CDBE184" w:rsidR="00E107BD" w:rsidRPr="00B37D1F" w:rsidRDefault="00000000">
      <w:pPr>
        <w:spacing w:after="150"/>
        <w:rPr>
          <w:lang w:val="ru-RU"/>
        </w:rPr>
      </w:pPr>
      <w:r w:rsidRPr="00B37D1F">
        <w:rPr>
          <w:lang w:val="ru-RU"/>
        </w:rPr>
        <w:t>Обязательство по аренде формируется на полную сумму по графику платежей — арендные платежи плюс выкупная стоимость, без НДС (п. 13 ФСБУ 25/2018; п. 7 ФСБУ 25/2018).</w:t>
      </w:r>
    </w:p>
    <w:p w14:paraId="037BD335" w14:textId="79A2B4CD" w:rsidR="00E107BD" w:rsidRPr="00B37D1F" w:rsidRDefault="00B37D1F">
      <w:pPr>
        <w:spacing w:after="150"/>
        <w:rPr>
          <w:lang w:val="ru-RU"/>
        </w:rPr>
      </w:pPr>
      <w:r>
        <w:rPr>
          <w:lang w:val="ru-RU"/>
        </w:rPr>
        <w:t>В</w:t>
      </w:r>
      <w:r w:rsidR="00000000" w:rsidRPr="00B37D1F">
        <w:rPr>
          <w:lang w:val="ru-RU"/>
        </w:rPr>
        <w:t xml:space="preserve"> графике платежей и в поле «Сумма» указывается полная сумма по договору с учётом выкупной стоимости. Поскольку выкупная составляющая НДС не облагается, а арендная — облагается по ставке 22%, сумма НДС в документе указывается вручную — рассчитывается только от арендной составляющей платежа, без учёта необлагаемой выкупной части.</w:t>
      </w:r>
    </w:p>
    <w:p w14:paraId="69A31405" w14:textId="77777777" w:rsidR="00B37D1F" w:rsidRDefault="00000000" w:rsidP="00B37D1F">
      <w:pPr>
        <w:spacing w:after="200"/>
        <w:rPr>
          <w:lang w:val="ru-RU"/>
        </w:rPr>
      </w:pPr>
      <w:r>
        <w:rPr>
          <w:noProof/>
        </w:rPr>
        <w:drawing>
          <wp:inline distT="0" distB="0" distL="0" distR="0" wp14:anchorId="5FBA1244" wp14:editId="1F30C470">
            <wp:extent cx="6688015" cy="25971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844" cy="2600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F38CF" w14:textId="6E3C2BDB" w:rsidR="00E107BD" w:rsidRPr="00B37D1F" w:rsidRDefault="00000000" w:rsidP="00B37D1F">
      <w:pPr>
        <w:spacing w:after="200"/>
        <w:rPr>
          <w:lang w:val="ru-RU"/>
        </w:rPr>
      </w:pPr>
      <w:r w:rsidRPr="00B37D1F">
        <w:rPr>
          <w:lang w:val="ru-RU"/>
        </w:rPr>
        <w:t>В примере: полная сумма по графику за период — 1 920 000 руб., из них выкупная часть — 120 000 руб. (без НДС), арендная часть — 1 800 000 руб. (в т. ч. НДС 22%). НДС в документе указан вручную — 324 590,17 руб. (1 800 000 × 22/12</w:t>
      </w:r>
      <w:r w:rsidR="00B37D1F">
        <w:rPr>
          <w:lang w:val="ru-RU"/>
        </w:rPr>
        <w:t>)</w:t>
      </w:r>
    </w:p>
    <w:p w14:paraId="54508BEA" w14:textId="77777777" w:rsidR="00B37D1F" w:rsidRDefault="00B37D1F">
      <w:pPr>
        <w:spacing w:after="150"/>
        <w:rPr>
          <w:lang w:val="ru-RU"/>
        </w:rPr>
      </w:pPr>
    </w:p>
    <w:p w14:paraId="5A527ACE" w14:textId="266E2AC8" w:rsidR="00E107BD" w:rsidRPr="00B37D1F" w:rsidRDefault="00000000">
      <w:pPr>
        <w:spacing w:after="150"/>
        <w:rPr>
          <w:lang w:val="ru-RU"/>
        </w:rPr>
      </w:pPr>
      <w:r w:rsidRPr="00B37D1F">
        <w:rPr>
          <w:lang w:val="ru-RU"/>
        </w:rPr>
        <w:t>Амортизация по ППА земельного участка не начисляется</w:t>
      </w:r>
      <w:r w:rsidR="00B37D1F">
        <w:rPr>
          <w:lang w:val="ru-RU"/>
        </w:rPr>
        <w:t xml:space="preserve"> (</w:t>
      </w:r>
      <w:r w:rsidRPr="00B37D1F">
        <w:rPr>
          <w:lang w:val="ru-RU"/>
        </w:rPr>
        <w:t>п. 17 ФСБУ 25/2018</w:t>
      </w:r>
      <w:r w:rsidR="00B37D1F">
        <w:rPr>
          <w:lang w:val="ru-RU"/>
        </w:rPr>
        <w:t>).</w:t>
      </w:r>
      <w:r w:rsidRPr="00B37D1F">
        <w:rPr>
          <w:lang w:val="ru-RU"/>
        </w:rPr>
        <w:t xml:space="preserve"> </w:t>
      </w:r>
      <w:r w:rsidR="00B37D1F">
        <w:rPr>
          <w:lang w:val="ru-RU"/>
        </w:rPr>
        <w:t>П</w:t>
      </w:r>
      <w:r w:rsidRPr="00B37D1F">
        <w:rPr>
          <w:lang w:val="ru-RU"/>
        </w:rPr>
        <w:t xml:space="preserve">оскольку договором предусмотрен переход права собственности на участок, </w:t>
      </w:r>
      <w:r w:rsidR="00B37D1F">
        <w:rPr>
          <w:lang w:val="ru-RU"/>
        </w:rPr>
        <w:t>СПИ</w:t>
      </w:r>
      <w:r w:rsidRPr="00B37D1F">
        <w:rPr>
          <w:lang w:val="ru-RU"/>
        </w:rPr>
        <w:t xml:space="preserve"> определяется исходя из характеристик самого актива (для земли — неограниченный).</w:t>
      </w:r>
    </w:p>
    <w:p w14:paraId="293E1218" w14:textId="6E55BE77" w:rsidR="00E107BD" w:rsidRPr="00B37D1F" w:rsidRDefault="00000000">
      <w:pPr>
        <w:spacing w:after="150"/>
        <w:rPr>
          <w:lang w:val="ru-RU"/>
        </w:rPr>
      </w:pPr>
      <w:r w:rsidRPr="00B37D1F">
        <w:rPr>
          <w:lang w:val="ru-RU"/>
        </w:rPr>
        <w:t xml:space="preserve">Для отключения начисления амортизации используется документ </w:t>
      </w:r>
      <w:r w:rsidR="00B37D1F">
        <w:rPr>
          <w:lang w:val="ru-RU"/>
        </w:rPr>
        <w:t>«</w:t>
      </w:r>
      <w:r w:rsidRPr="00B37D1F">
        <w:rPr>
          <w:lang w:val="ru-RU"/>
        </w:rPr>
        <w:t>Изменение состояния ОС» (раздел ОС и НМА → Амортизация ОС → Параметры амортизации ОС → Изменение состояния ОС), в котором проставляются флажки «Отражать в бухгалтерском учёте», «Отражать в налоговом учёте», «Влияет на начисление амортизации (износа)», а флажок «Начислять амортизацию (износ)» — снимается.</w:t>
      </w:r>
    </w:p>
    <w:p w14:paraId="4D48F3B7" w14:textId="6A78CCE5" w:rsidR="00E107BD" w:rsidRPr="00B37D1F" w:rsidRDefault="00000000">
      <w:pPr>
        <w:spacing w:after="150"/>
        <w:rPr>
          <w:lang w:val="ru-RU"/>
        </w:rPr>
      </w:pPr>
      <w:r w:rsidRPr="00B37D1F">
        <w:rPr>
          <w:lang w:val="ru-RU"/>
        </w:rPr>
        <w:t>Документ должен быть датирован не позднее месяца принятия к учёту ППА, чтобы амортизация не начала начисляться.</w:t>
      </w:r>
    </w:p>
    <w:p w14:paraId="02BA9AE3" w14:textId="77777777" w:rsidR="00E107BD" w:rsidRDefault="00000000">
      <w:pPr>
        <w:spacing w:after="200"/>
      </w:pPr>
      <w:r>
        <w:rPr>
          <w:noProof/>
        </w:rPr>
        <w:lastRenderedPageBreak/>
        <w:drawing>
          <wp:inline distT="0" distB="0" distL="0" distR="0" wp14:anchorId="53FF8E6F" wp14:editId="3E378D01">
            <wp:extent cx="6758354" cy="2331632"/>
            <wp:effectExtent l="0" t="0" r="4445" b="0"/>
            <wp:docPr id="1717993036" name="Рисунок 1717993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698" cy="2334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38EB7" w14:textId="77777777" w:rsidR="00B37D1F" w:rsidRDefault="00B37D1F">
      <w:pPr>
        <w:spacing w:after="150"/>
        <w:rPr>
          <w:lang w:val="ru-RU"/>
        </w:rPr>
      </w:pPr>
    </w:p>
    <w:p w14:paraId="1FE86ABB" w14:textId="6AD3B372" w:rsidR="00E107BD" w:rsidRPr="00B37D1F" w:rsidRDefault="00000000" w:rsidP="00B37D1F">
      <w:pPr>
        <w:spacing w:after="150"/>
        <w:rPr>
          <w:lang w:val="ru-RU"/>
        </w:rPr>
      </w:pPr>
      <w:r w:rsidRPr="00B37D1F">
        <w:rPr>
          <w:lang w:val="ru-RU"/>
        </w:rPr>
        <w:t xml:space="preserve">В расходах по налогу на прибыль признаётся только арендная составляющая платежа </w:t>
      </w:r>
      <w:r w:rsidR="00B37D1F">
        <w:rPr>
          <w:lang w:val="ru-RU"/>
        </w:rPr>
        <w:t>(</w:t>
      </w:r>
      <w:r w:rsidRPr="00B37D1F">
        <w:rPr>
          <w:lang w:val="ru-RU"/>
        </w:rPr>
        <w:t>подп. 10 п. 1 ст. 264 НК РФ</w:t>
      </w:r>
      <w:r w:rsidR="00B37D1F">
        <w:rPr>
          <w:lang w:val="ru-RU"/>
        </w:rPr>
        <w:t>)</w:t>
      </w:r>
      <w:r w:rsidRPr="00B37D1F">
        <w:rPr>
          <w:lang w:val="ru-RU"/>
        </w:rPr>
        <w:t xml:space="preserve"> </w:t>
      </w:r>
    </w:p>
    <w:p w14:paraId="32534C6B" w14:textId="77777777" w:rsidR="00E107BD" w:rsidRPr="00B37D1F" w:rsidRDefault="00000000">
      <w:pPr>
        <w:spacing w:after="150"/>
        <w:rPr>
          <w:lang w:val="ru-RU"/>
        </w:rPr>
      </w:pPr>
      <w:r w:rsidRPr="00B37D1F">
        <w:rPr>
          <w:lang w:val="ru-RU"/>
        </w:rPr>
        <w:t>Признание арендных платежей в НУ выполняется регламентной операцией «Признание в НУ арендных платежей» в процедуре «Закрытие месяца» — списывается ежемесячная сумма арендной части (без выкупной составляющей) со счёта 01.К в дебет счёта затрат.</w:t>
      </w:r>
    </w:p>
    <w:p w14:paraId="40A77F76" w14:textId="77777777" w:rsidR="00E107BD" w:rsidRDefault="00000000">
      <w:pPr>
        <w:spacing w:after="200"/>
      </w:pPr>
      <w:r>
        <w:rPr>
          <w:noProof/>
        </w:rPr>
        <w:drawing>
          <wp:inline distT="0" distB="0" distL="0" distR="0" wp14:anchorId="69BE7202" wp14:editId="4A28A52C">
            <wp:extent cx="5715000" cy="1457325"/>
            <wp:effectExtent l="0" t="0" r="0" b="0"/>
            <wp:docPr id="815051579" name="Рисунок 815051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E0743" w14:textId="77777777" w:rsidR="00E107BD" w:rsidRPr="00B37D1F" w:rsidRDefault="00000000">
      <w:pPr>
        <w:spacing w:after="150"/>
        <w:rPr>
          <w:lang w:val="ru-RU"/>
        </w:rPr>
      </w:pPr>
      <w:r w:rsidRPr="00B37D1F">
        <w:rPr>
          <w:lang w:val="ru-RU"/>
        </w:rPr>
        <w:t>Ежемесячно проводятся документы:</w:t>
      </w:r>
    </w:p>
    <w:p w14:paraId="511944D8" w14:textId="77777777" w:rsidR="00E107BD" w:rsidRPr="00B37D1F" w:rsidRDefault="00000000">
      <w:pPr>
        <w:pStyle w:val="a4"/>
        <w:numPr>
          <w:ilvl w:val="0"/>
          <w:numId w:val="1"/>
        </w:numPr>
        <w:spacing w:after="100"/>
        <w:rPr>
          <w:lang w:val="ru-RU"/>
        </w:rPr>
      </w:pPr>
      <w:r w:rsidRPr="00B37D1F">
        <w:rPr>
          <w:lang w:val="ru-RU"/>
        </w:rPr>
        <w:t>«Поступление: Услуги аренды» (раздел Покупки → Поступление (акты, накладные, УПД), вид операции «Услуги аренды», способ учёта «Плата за право пользования предметами аренды») — на сумму арендной части с НДС 22%, зачитывает часть обязательства 76.07.1 и принимает НДС к вычету через счёт 19.04;</w:t>
      </w:r>
    </w:p>
    <w:p w14:paraId="5172F273" w14:textId="77777777" w:rsidR="00E107BD" w:rsidRPr="00B37D1F" w:rsidRDefault="00000000">
      <w:pPr>
        <w:pStyle w:val="a4"/>
        <w:numPr>
          <w:ilvl w:val="0"/>
          <w:numId w:val="1"/>
        </w:numPr>
        <w:spacing w:after="100"/>
        <w:rPr>
          <w:lang w:val="ru-RU"/>
        </w:rPr>
      </w:pPr>
      <w:r w:rsidRPr="00B37D1F">
        <w:rPr>
          <w:lang w:val="ru-RU"/>
        </w:rPr>
        <w:t>«Списание с расчётного счёта» — двумя отдельными платежами: один на сумму арендной части (со ставкой НДС 22%), второй на сумму выкупной части (без НДС).</w:t>
      </w:r>
    </w:p>
    <w:p w14:paraId="41CC19C4" w14:textId="77777777" w:rsidR="00E107BD" w:rsidRDefault="00000000">
      <w:pPr>
        <w:spacing w:after="200"/>
      </w:pPr>
      <w:r>
        <w:rPr>
          <w:noProof/>
        </w:rPr>
        <w:lastRenderedPageBreak/>
        <w:drawing>
          <wp:inline distT="0" distB="0" distL="0" distR="0" wp14:anchorId="145558C9" wp14:editId="1C278EC6">
            <wp:extent cx="6500446" cy="2751855"/>
            <wp:effectExtent l="0" t="0" r="0" b="0"/>
            <wp:docPr id="981706384" name="Рисунок 981706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412" cy="275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554EF" w14:textId="77777777" w:rsidR="00E107BD" w:rsidRDefault="00000000">
      <w:pPr>
        <w:spacing w:after="200"/>
      </w:pPr>
      <w:r>
        <w:rPr>
          <w:noProof/>
        </w:rPr>
        <w:drawing>
          <wp:inline distT="0" distB="0" distL="0" distR="0" wp14:anchorId="78667E31" wp14:editId="5E9FBC26">
            <wp:extent cx="6574592" cy="3188677"/>
            <wp:effectExtent l="0" t="0" r="0" b="0"/>
            <wp:docPr id="1989994029" name="Рисунок 1989994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577" cy="319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841C5" w14:textId="77777777" w:rsidR="00E107BD" w:rsidRDefault="00000000">
      <w:pPr>
        <w:spacing w:after="200"/>
      </w:pPr>
      <w:r>
        <w:rPr>
          <w:noProof/>
        </w:rPr>
        <w:lastRenderedPageBreak/>
        <w:drawing>
          <wp:inline distT="0" distB="0" distL="0" distR="0" wp14:anchorId="287C26AA" wp14:editId="27827A69">
            <wp:extent cx="6512169" cy="3364621"/>
            <wp:effectExtent l="0" t="0" r="3175" b="7620"/>
            <wp:docPr id="1419477943" name="Рисунок 1419477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302" cy="336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CD8A1" w14:textId="77777777" w:rsidR="00E107BD" w:rsidRPr="00B37D1F" w:rsidRDefault="00000000">
      <w:pPr>
        <w:spacing w:after="150"/>
        <w:rPr>
          <w:lang w:val="ru-RU"/>
        </w:rPr>
      </w:pPr>
      <w:r w:rsidRPr="00B37D1F">
        <w:rPr>
          <w:lang w:val="ru-RU"/>
        </w:rPr>
        <w:t>К моменту окончания срока аренды (в примере — конец декабря 2026 года) на счетах должны сохраняться следующие остатки, соответствующие невыполненной пока обязанности по выкупу:</w:t>
      </w:r>
    </w:p>
    <w:p w14:paraId="58CF5494" w14:textId="77777777" w:rsidR="00E107BD" w:rsidRPr="00B37D1F" w:rsidRDefault="00000000">
      <w:pPr>
        <w:pStyle w:val="a4"/>
        <w:numPr>
          <w:ilvl w:val="0"/>
          <w:numId w:val="1"/>
        </w:numPr>
        <w:spacing w:after="100"/>
        <w:rPr>
          <w:lang w:val="ru-RU"/>
        </w:rPr>
      </w:pPr>
      <w:r w:rsidRPr="00B37D1F">
        <w:rPr>
          <w:lang w:val="ru-RU"/>
        </w:rPr>
        <w:t>60.02 — дебетовый остаток на сумму уплаченных выкупных платежей (</w:t>
      </w:r>
      <w:proofErr w:type="spellStart"/>
      <w:r w:rsidRPr="00B37D1F">
        <w:rPr>
          <w:lang w:val="ru-RU"/>
        </w:rPr>
        <w:t>незачтённый</w:t>
      </w:r>
      <w:proofErr w:type="spellEnd"/>
      <w:r w:rsidRPr="00B37D1F">
        <w:rPr>
          <w:lang w:val="ru-RU"/>
        </w:rPr>
        <w:t xml:space="preserve"> аванс поставщику);</w:t>
      </w:r>
    </w:p>
    <w:p w14:paraId="24ECA588" w14:textId="77777777" w:rsidR="00E107BD" w:rsidRPr="00B37D1F" w:rsidRDefault="00000000">
      <w:pPr>
        <w:pStyle w:val="a4"/>
        <w:numPr>
          <w:ilvl w:val="0"/>
          <w:numId w:val="1"/>
        </w:numPr>
        <w:spacing w:after="100"/>
        <w:rPr>
          <w:lang w:val="ru-RU"/>
        </w:rPr>
      </w:pPr>
      <w:r w:rsidRPr="00B37D1F">
        <w:rPr>
          <w:lang w:val="ru-RU"/>
        </w:rPr>
        <w:t>76.07.1 — кредитовый остаток на ту же сумму (непогашенная часть обязательства по аренде, приходящаяся на выкуп);</w:t>
      </w:r>
    </w:p>
    <w:p w14:paraId="25971E3C" w14:textId="77777777" w:rsidR="00E107BD" w:rsidRPr="00B37D1F" w:rsidRDefault="00000000">
      <w:pPr>
        <w:pStyle w:val="a4"/>
        <w:numPr>
          <w:ilvl w:val="0"/>
          <w:numId w:val="1"/>
        </w:numPr>
        <w:spacing w:after="100"/>
        <w:rPr>
          <w:lang w:val="ru-RU"/>
        </w:rPr>
      </w:pPr>
      <w:r w:rsidRPr="00B37D1F">
        <w:rPr>
          <w:lang w:val="ru-RU"/>
        </w:rPr>
        <w:t>01.К — дебетовый остаток по НУ на ту же сумму (выкупная часть, не признанная в текущих расходах);</w:t>
      </w:r>
    </w:p>
    <w:p w14:paraId="2F34D447" w14:textId="77777777" w:rsidR="00B37D1F" w:rsidRDefault="00000000" w:rsidP="00B37D1F">
      <w:pPr>
        <w:pStyle w:val="a4"/>
        <w:numPr>
          <w:ilvl w:val="0"/>
          <w:numId w:val="1"/>
        </w:numPr>
        <w:spacing w:after="100"/>
        <w:rPr>
          <w:lang w:val="ru-RU"/>
        </w:rPr>
      </w:pPr>
      <w:r w:rsidRPr="00B37D1F">
        <w:rPr>
          <w:lang w:val="ru-RU"/>
        </w:rPr>
        <w:t>01.03 — полная первоначальная стоимость ППА без изменений (амортизация не начислялась).</w:t>
      </w:r>
    </w:p>
    <w:p w14:paraId="2B42C0A6" w14:textId="77777777" w:rsidR="00B37D1F" w:rsidRDefault="00B37D1F" w:rsidP="00B37D1F">
      <w:pPr>
        <w:pStyle w:val="a4"/>
        <w:spacing w:after="100"/>
        <w:ind w:left="720"/>
        <w:rPr>
          <w:lang w:val="ru-RU"/>
        </w:rPr>
      </w:pPr>
    </w:p>
    <w:p w14:paraId="2797C972" w14:textId="18C07B31" w:rsidR="00B37D1F" w:rsidRPr="00B37D1F" w:rsidRDefault="00B37D1F" w:rsidP="00B37D1F">
      <w:pPr>
        <w:spacing w:after="100"/>
        <w:rPr>
          <w:lang w:val="ru-RU"/>
        </w:rPr>
      </w:pPr>
      <w:r w:rsidRPr="00B37D1F">
        <w:rPr>
          <w:lang w:val="ru-RU"/>
        </w:rPr>
        <w:t xml:space="preserve">В примере: остаток по 60.02, 76.07.1 и 01.К — 120 000 руб. (сумма выкупа за весь период аренды). </w:t>
      </w:r>
    </w:p>
    <w:p w14:paraId="685DD798" w14:textId="77777777" w:rsidR="00B37D1F" w:rsidRPr="00B37D1F" w:rsidRDefault="00B37D1F" w:rsidP="00B37D1F">
      <w:pPr>
        <w:spacing w:after="100"/>
        <w:rPr>
          <w:lang w:val="ru-RU"/>
        </w:rPr>
      </w:pPr>
    </w:p>
    <w:p w14:paraId="25C273C9" w14:textId="77777777" w:rsidR="00E107BD" w:rsidRDefault="00000000">
      <w:pPr>
        <w:spacing w:after="200"/>
      </w:pPr>
      <w:r>
        <w:rPr>
          <w:noProof/>
        </w:rPr>
        <w:drawing>
          <wp:inline distT="0" distB="0" distL="0" distR="0" wp14:anchorId="73C45DEF" wp14:editId="165ED9FC">
            <wp:extent cx="6617027" cy="1488831"/>
            <wp:effectExtent l="0" t="0" r="0" b="0"/>
            <wp:docPr id="2027555651" name="Рисунок 2027555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706" cy="149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0BAEA" w14:textId="77777777" w:rsidR="00E107BD" w:rsidRDefault="00000000">
      <w:pPr>
        <w:spacing w:after="200"/>
      </w:pPr>
      <w:r>
        <w:rPr>
          <w:noProof/>
        </w:rPr>
        <w:lastRenderedPageBreak/>
        <w:drawing>
          <wp:inline distT="0" distB="0" distL="0" distR="0" wp14:anchorId="781C58F3" wp14:editId="6782190B">
            <wp:extent cx="6488723" cy="3028071"/>
            <wp:effectExtent l="0" t="0" r="7620" b="1270"/>
            <wp:docPr id="187821670" name="Рисунок 187821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370" cy="303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F7521" w14:textId="77777777" w:rsidR="00E107BD" w:rsidRDefault="00000000">
      <w:pPr>
        <w:spacing w:after="200"/>
      </w:pPr>
      <w:r>
        <w:rPr>
          <w:noProof/>
        </w:rPr>
        <w:drawing>
          <wp:inline distT="0" distB="0" distL="0" distR="0" wp14:anchorId="34080604" wp14:editId="13929072">
            <wp:extent cx="6512169" cy="1747432"/>
            <wp:effectExtent l="0" t="0" r="3175" b="5715"/>
            <wp:docPr id="253189540" name="Рисунок 253189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427" cy="174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D4FD3" w14:textId="23578706" w:rsidR="00E107BD" w:rsidRDefault="00B37D1F">
      <w:pPr>
        <w:spacing w:after="200"/>
      </w:pPr>
      <w:r>
        <w:rPr>
          <w:noProof/>
        </w:rPr>
        <w:drawing>
          <wp:inline distT="0" distB="0" distL="0" distR="0" wp14:anchorId="6FE3ADF2" wp14:editId="77BD5F96">
            <wp:extent cx="6632303" cy="1775069"/>
            <wp:effectExtent l="0" t="0" r="0" b="0"/>
            <wp:docPr id="1140048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0489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34672" cy="1775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DE3ED" w14:textId="77777777" w:rsidR="00E107BD" w:rsidRPr="00B37D1F" w:rsidRDefault="00000000">
      <w:pPr>
        <w:spacing w:after="150"/>
        <w:rPr>
          <w:lang w:val="ru-RU"/>
        </w:rPr>
      </w:pPr>
      <w:r w:rsidRPr="00B37D1F">
        <w:rPr>
          <w:lang w:val="ru-RU"/>
        </w:rPr>
        <w:t>Типового документа для выкупа предмета обычной аренды (в отличие от лизинга, где используется документ «Выкуп предметов лизинга») в 1С нет. Операция оформляется вручную двумя документами «Операция, введённая вручную».</w:t>
      </w:r>
    </w:p>
    <w:p w14:paraId="60D3834A" w14:textId="77777777" w:rsidR="00E107BD" w:rsidRPr="00B37D1F" w:rsidRDefault="00000000">
      <w:pPr>
        <w:spacing w:after="150"/>
        <w:rPr>
          <w:lang w:val="ru-RU"/>
        </w:rPr>
      </w:pPr>
      <w:r w:rsidRPr="00B37D1F">
        <w:rPr>
          <w:lang w:val="ru-RU"/>
        </w:rPr>
        <w:t>Первая операция закрывает встречные остатки на счетах 60.02 и 76.07.1, накопленные за период аренды по выкупной составляющей:</w:t>
      </w:r>
    </w:p>
    <w:p w14:paraId="2D608939" w14:textId="77777777" w:rsidR="00E107BD" w:rsidRPr="00B37D1F" w:rsidRDefault="00000000">
      <w:pPr>
        <w:pStyle w:val="a4"/>
        <w:numPr>
          <w:ilvl w:val="0"/>
          <w:numId w:val="1"/>
        </w:numPr>
        <w:spacing w:after="100"/>
        <w:rPr>
          <w:lang w:val="ru-RU"/>
        </w:rPr>
      </w:pPr>
      <w:proofErr w:type="spellStart"/>
      <w:r w:rsidRPr="00B37D1F">
        <w:rPr>
          <w:lang w:val="ru-RU"/>
        </w:rPr>
        <w:t>Дт</w:t>
      </w:r>
      <w:proofErr w:type="spellEnd"/>
      <w:r w:rsidRPr="00B37D1F">
        <w:rPr>
          <w:lang w:val="ru-RU"/>
        </w:rPr>
        <w:t xml:space="preserve"> 76.07.1 </w:t>
      </w:r>
      <w:proofErr w:type="spellStart"/>
      <w:r w:rsidRPr="00B37D1F">
        <w:rPr>
          <w:lang w:val="ru-RU"/>
        </w:rPr>
        <w:t>Кт</w:t>
      </w:r>
      <w:proofErr w:type="spellEnd"/>
      <w:r w:rsidRPr="00B37D1F">
        <w:rPr>
          <w:lang w:val="ru-RU"/>
        </w:rPr>
        <w:t xml:space="preserve"> 60.02 — зачёт ранее уплаченных выкупных платежей;</w:t>
      </w:r>
    </w:p>
    <w:p w14:paraId="6B7D134A" w14:textId="77777777" w:rsidR="00E107BD" w:rsidRDefault="00000000">
      <w:pPr>
        <w:spacing w:after="200"/>
      </w:pPr>
      <w:r>
        <w:rPr>
          <w:noProof/>
        </w:rPr>
        <w:lastRenderedPageBreak/>
        <w:drawing>
          <wp:inline distT="0" distB="0" distL="0" distR="0" wp14:anchorId="4E2D3125" wp14:editId="77992E6B">
            <wp:extent cx="6682154" cy="2394439"/>
            <wp:effectExtent l="0" t="0" r="4445" b="6350"/>
            <wp:docPr id="186483087" name="Рисунок 186483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556" cy="2397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F38D2" w14:textId="77777777" w:rsidR="004763A7" w:rsidRPr="004763A7" w:rsidRDefault="004763A7" w:rsidP="004763A7">
      <w:pPr>
        <w:spacing w:after="150"/>
        <w:rPr>
          <w:lang w:val="ru-RU"/>
        </w:rPr>
      </w:pPr>
      <w:r w:rsidRPr="004763A7">
        <w:rPr>
          <w:lang w:val="ru-RU"/>
        </w:rPr>
        <w:t>Зачёт аванса в счёт выкупной стоимости при необходимости можно отражать ежемесячно — аналогичной проводкой на сумму выкупной части соответствующего ежемесячного платежа.</w:t>
      </w:r>
    </w:p>
    <w:p w14:paraId="2D638052" w14:textId="6AFD92F7" w:rsidR="004763A7" w:rsidRPr="004763A7" w:rsidRDefault="004763A7" w:rsidP="004763A7">
      <w:pPr>
        <w:spacing w:after="150"/>
        <w:rPr>
          <w:lang w:val="ru-RU"/>
        </w:rPr>
      </w:pPr>
      <w:r w:rsidRPr="004763A7">
        <w:rPr>
          <w:lang w:val="ru-RU"/>
        </w:rPr>
        <w:t>В приведённом примере операция содержит две строки, поскольку остаток по счёту 60.02 был сформирован по двум документам списания с расчётного счёта. Чтобы счёт 60.02 закрылся корректно в разрезе документов расчётов, в операции указаны две отдельные строки со ссылками на соответствующие документы списания.</w:t>
      </w:r>
    </w:p>
    <w:p w14:paraId="1FE70E65" w14:textId="77777777" w:rsidR="004763A7" w:rsidRDefault="004763A7">
      <w:pPr>
        <w:spacing w:after="150"/>
        <w:rPr>
          <w:lang w:val="ru-RU"/>
        </w:rPr>
      </w:pPr>
    </w:p>
    <w:p w14:paraId="6E89AE57" w14:textId="573B7AE9" w:rsidR="00E107BD" w:rsidRPr="00B37D1F" w:rsidRDefault="00000000">
      <w:pPr>
        <w:spacing w:after="150"/>
        <w:rPr>
          <w:lang w:val="ru-RU"/>
        </w:rPr>
      </w:pPr>
      <w:r w:rsidRPr="00B37D1F">
        <w:rPr>
          <w:lang w:val="ru-RU"/>
        </w:rPr>
        <w:t>Вторая операция переводит стоимость ППА в состав собственных ОС и закрывает остаток по счёту 01.К в налоговом учёте:</w:t>
      </w:r>
    </w:p>
    <w:p w14:paraId="32F23EFC" w14:textId="731CD770" w:rsidR="00E107BD" w:rsidRPr="00B37D1F" w:rsidRDefault="00000000">
      <w:pPr>
        <w:pStyle w:val="a4"/>
        <w:numPr>
          <w:ilvl w:val="0"/>
          <w:numId w:val="1"/>
        </w:numPr>
        <w:spacing w:after="100"/>
        <w:rPr>
          <w:lang w:val="ru-RU"/>
        </w:rPr>
      </w:pPr>
      <w:proofErr w:type="spellStart"/>
      <w:r w:rsidRPr="00B37D1F">
        <w:rPr>
          <w:lang w:val="ru-RU"/>
        </w:rPr>
        <w:t>Дт</w:t>
      </w:r>
      <w:proofErr w:type="spellEnd"/>
      <w:r w:rsidRPr="00B37D1F">
        <w:rPr>
          <w:lang w:val="ru-RU"/>
        </w:rPr>
        <w:t xml:space="preserve"> 01.01 </w:t>
      </w:r>
      <w:proofErr w:type="spellStart"/>
      <w:r w:rsidRPr="00B37D1F">
        <w:rPr>
          <w:lang w:val="ru-RU"/>
        </w:rPr>
        <w:t>Кт</w:t>
      </w:r>
      <w:proofErr w:type="spellEnd"/>
      <w:r w:rsidRPr="00B37D1F">
        <w:rPr>
          <w:lang w:val="ru-RU"/>
        </w:rPr>
        <w:t xml:space="preserve"> 01.03 — фактическая (дисконтированная) стоимость ППА в бухгалтерском учёте переносится на счёт учёта собственных основных средств;</w:t>
      </w:r>
    </w:p>
    <w:p w14:paraId="12671B4C" w14:textId="77777777" w:rsidR="00E107BD" w:rsidRPr="00B37D1F" w:rsidRDefault="00000000">
      <w:pPr>
        <w:pStyle w:val="a4"/>
        <w:numPr>
          <w:ilvl w:val="0"/>
          <w:numId w:val="1"/>
        </w:numPr>
        <w:spacing w:after="100"/>
        <w:rPr>
          <w:lang w:val="ru-RU"/>
        </w:rPr>
      </w:pPr>
      <w:proofErr w:type="spellStart"/>
      <w:r w:rsidRPr="00B37D1F">
        <w:rPr>
          <w:lang w:val="ru-RU"/>
        </w:rPr>
        <w:t>Дт</w:t>
      </w:r>
      <w:proofErr w:type="spellEnd"/>
      <w:r w:rsidRPr="00B37D1F">
        <w:rPr>
          <w:lang w:val="ru-RU"/>
        </w:rPr>
        <w:t xml:space="preserve"> 01.01 </w:t>
      </w:r>
      <w:proofErr w:type="spellStart"/>
      <w:r w:rsidRPr="00B37D1F">
        <w:rPr>
          <w:lang w:val="ru-RU"/>
        </w:rPr>
        <w:t>Кт</w:t>
      </w:r>
      <w:proofErr w:type="spellEnd"/>
      <w:r w:rsidRPr="00B37D1F">
        <w:rPr>
          <w:lang w:val="ru-RU"/>
        </w:rPr>
        <w:t xml:space="preserve"> 01.К — в налоговом учёте остаток по счёту 01.К (непризнанная в расходах выкупная часть) включается в первоначальную стоимость земельного участка.</w:t>
      </w:r>
    </w:p>
    <w:p w14:paraId="188EEC9B" w14:textId="77777777" w:rsidR="00E107BD" w:rsidRDefault="00000000">
      <w:pPr>
        <w:spacing w:after="200"/>
      </w:pPr>
      <w:r>
        <w:rPr>
          <w:noProof/>
        </w:rPr>
        <w:drawing>
          <wp:inline distT="0" distB="0" distL="0" distR="0" wp14:anchorId="7789DB8D" wp14:editId="0E4DC2D3">
            <wp:extent cx="6752492" cy="1890698"/>
            <wp:effectExtent l="0" t="0" r="0" b="0"/>
            <wp:docPr id="1775383354" name="Рисунок 1775383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597" cy="1893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3213C" w14:textId="77777777" w:rsidR="004763A7" w:rsidRDefault="004763A7">
      <w:pPr>
        <w:spacing w:after="150"/>
        <w:rPr>
          <w:lang w:val="ru-RU"/>
        </w:rPr>
      </w:pPr>
    </w:p>
    <w:p w14:paraId="5CAA37A4" w14:textId="23CBC514" w:rsidR="004763A7" w:rsidRPr="00B37D1F" w:rsidRDefault="004763A7" w:rsidP="004763A7">
      <w:pPr>
        <w:spacing w:after="150"/>
        <w:rPr>
          <w:lang w:val="ru-RU"/>
        </w:rPr>
      </w:pPr>
      <w:r w:rsidRPr="00B37D1F">
        <w:rPr>
          <w:lang w:val="ru-RU"/>
        </w:rPr>
        <w:t xml:space="preserve">Выкупная </w:t>
      </w:r>
      <w:r>
        <w:rPr>
          <w:lang w:val="ru-RU"/>
        </w:rPr>
        <w:t>стоимость</w:t>
      </w:r>
      <w:r w:rsidRPr="00B37D1F">
        <w:rPr>
          <w:lang w:val="ru-RU"/>
        </w:rPr>
        <w:t xml:space="preserve"> в текущих расходах не признаётся. Земельные участки не относятся к амортизируемому имуществу (п. 2 ст. 256 НК РФ), поэтому выкупная стоимость не может быть списана </w:t>
      </w:r>
      <w:r>
        <w:rPr>
          <w:lang w:val="ru-RU"/>
        </w:rPr>
        <w:t xml:space="preserve">в </w:t>
      </w:r>
      <w:r w:rsidRPr="00B37D1F">
        <w:rPr>
          <w:lang w:val="ru-RU"/>
        </w:rPr>
        <w:t>расход. Она капитализируется в первоначальную стоимость участка и будет уменьшать налоговую базу только в момент последующей продажи земли (подп. 2 п. 1 ст. 268 НК РФ).</w:t>
      </w:r>
    </w:p>
    <w:p w14:paraId="2AC4D849" w14:textId="77777777" w:rsidR="004763A7" w:rsidRDefault="004763A7">
      <w:pPr>
        <w:spacing w:after="150"/>
        <w:rPr>
          <w:lang w:val="ru-RU"/>
        </w:rPr>
      </w:pPr>
    </w:p>
    <w:p w14:paraId="3FCA2BAC" w14:textId="1FB281FC" w:rsidR="00E107BD" w:rsidRPr="00B37D1F" w:rsidRDefault="00000000">
      <w:pPr>
        <w:spacing w:after="150"/>
        <w:rPr>
          <w:lang w:val="ru-RU"/>
        </w:rPr>
      </w:pPr>
      <w:r w:rsidRPr="00B37D1F">
        <w:rPr>
          <w:lang w:val="ru-RU"/>
        </w:rPr>
        <w:t xml:space="preserve">После проведения обеих операций необходимо убедиться, что остатки по всем задействованным счетам </w:t>
      </w:r>
      <w:r w:rsidR="004763A7">
        <w:rPr>
          <w:lang w:val="ru-RU"/>
        </w:rPr>
        <w:t>сформированы корректно</w:t>
      </w:r>
      <w:r w:rsidRPr="00B37D1F">
        <w:rPr>
          <w:lang w:val="ru-RU"/>
        </w:rPr>
        <w:t>:</w:t>
      </w:r>
    </w:p>
    <w:p w14:paraId="49FA31C3" w14:textId="77777777" w:rsidR="00E107BD" w:rsidRDefault="00000000">
      <w:pPr>
        <w:spacing w:after="200"/>
      </w:pPr>
      <w:r>
        <w:rPr>
          <w:noProof/>
        </w:rPr>
        <w:lastRenderedPageBreak/>
        <w:drawing>
          <wp:inline distT="0" distB="0" distL="0" distR="0" wp14:anchorId="0E88D505" wp14:editId="381ADC24">
            <wp:extent cx="6611815" cy="4459687"/>
            <wp:effectExtent l="0" t="0" r="0" b="0"/>
            <wp:docPr id="1341123055" name="Рисунок 1341123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207" cy="4467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3DC3C" w14:textId="77777777" w:rsidR="00E107BD" w:rsidRDefault="00000000">
      <w:pPr>
        <w:spacing w:after="200"/>
      </w:pPr>
      <w:r>
        <w:rPr>
          <w:noProof/>
        </w:rPr>
        <w:drawing>
          <wp:inline distT="0" distB="0" distL="0" distR="0" wp14:anchorId="491BC324" wp14:editId="41CA16EF">
            <wp:extent cx="6975231" cy="3231857"/>
            <wp:effectExtent l="0" t="0" r="0" b="6985"/>
            <wp:docPr id="1033510237" name="Рисунок 1033510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9361" cy="3238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4ADD6" w14:textId="77777777" w:rsidR="00E107BD" w:rsidRDefault="00000000">
      <w:pPr>
        <w:spacing w:after="200"/>
      </w:pPr>
      <w:r>
        <w:rPr>
          <w:noProof/>
        </w:rPr>
        <w:lastRenderedPageBreak/>
        <w:drawing>
          <wp:inline distT="0" distB="0" distL="0" distR="0" wp14:anchorId="081B31CE" wp14:editId="5F9765C6">
            <wp:extent cx="6699738" cy="1831262"/>
            <wp:effectExtent l="0" t="0" r="6350" b="0"/>
            <wp:docPr id="1085124899" name="Рисунок 1085124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464" cy="1833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2D6CB" w14:textId="77777777" w:rsidR="004763A7" w:rsidRDefault="00000000" w:rsidP="004763A7">
      <w:pPr>
        <w:spacing w:after="200"/>
        <w:rPr>
          <w:lang w:val="ru-RU"/>
        </w:rPr>
      </w:pPr>
      <w:r>
        <w:rPr>
          <w:noProof/>
        </w:rPr>
        <w:drawing>
          <wp:inline distT="0" distB="0" distL="0" distR="0" wp14:anchorId="739D7505" wp14:editId="1B86E8A2">
            <wp:extent cx="6869723" cy="2816586"/>
            <wp:effectExtent l="0" t="0" r="7620" b="3175"/>
            <wp:docPr id="782707592" name="Рисунок 782707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979" cy="2824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420AB" w14:textId="092D1201" w:rsidR="00E107BD" w:rsidRPr="004763A7" w:rsidRDefault="00000000" w:rsidP="004763A7">
      <w:pPr>
        <w:spacing w:after="200"/>
        <w:rPr>
          <w:lang w:val="ru-RU"/>
        </w:rPr>
      </w:pPr>
      <w:r w:rsidRPr="004763A7">
        <w:rPr>
          <w:lang w:val="ru-RU"/>
        </w:rPr>
        <w:t xml:space="preserve">В примере: 60.02, 76.07.1 и 01.К — обнулены. На счёте 01.01 сформирована итоговая стоимость земельного участка: в бухгалтерском учёте — 1 563 865,68 руб. (дисконтированная стоимость по данным ППА), в налоговом учёте — 120 000 руб. (капитализированная выкупная часть, не признанная ранее в расходах). </w:t>
      </w:r>
    </w:p>
    <w:sectPr w:rsidR="00E107BD" w:rsidRPr="004763A7" w:rsidSect="00B37D1F">
      <w:pgSz w:w="12240" w:h="15840"/>
      <w:pgMar w:top="1080" w:right="474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A00168"/>
    <w:multiLevelType w:val="hybridMultilevel"/>
    <w:tmpl w:val="63ECEE50"/>
    <w:lvl w:ilvl="0" w:tplc="00F4FD2A">
      <w:start w:val="1"/>
      <w:numFmt w:val="bullet"/>
      <w:lvlText w:val="●"/>
      <w:lvlJc w:val="left"/>
      <w:pPr>
        <w:ind w:left="720" w:hanging="360"/>
      </w:pPr>
    </w:lvl>
    <w:lvl w:ilvl="1" w:tplc="FF586746">
      <w:start w:val="1"/>
      <w:numFmt w:val="bullet"/>
      <w:lvlText w:val="○"/>
      <w:lvlJc w:val="left"/>
      <w:pPr>
        <w:ind w:left="1440" w:hanging="360"/>
      </w:pPr>
    </w:lvl>
    <w:lvl w:ilvl="2" w:tplc="52EE0178">
      <w:start w:val="1"/>
      <w:numFmt w:val="bullet"/>
      <w:lvlText w:val="■"/>
      <w:lvlJc w:val="left"/>
      <w:pPr>
        <w:ind w:left="2160" w:hanging="360"/>
      </w:pPr>
    </w:lvl>
    <w:lvl w:ilvl="3" w:tplc="C11CEF46">
      <w:start w:val="1"/>
      <w:numFmt w:val="bullet"/>
      <w:lvlText w:val="●"/>
      <w:lvlJc w:val="left"/>
      <w:pPr>
        <w:ind w:left="2880" w:hanging="360"/>
      </w:pPr>
    </w:lvl>
    <w:lvl w:ilvl="4" w:tplc="F06E5C7E">
      <w:start w:val="1"/>
      <w:numFmt w:val="bullet"/>
      <w:lvlText w:val="○"/>
      <w:lvlJc w:val="left"/>
      <w:pPr>
        <w:ind w:left="3600" w:hanging="360"/>
      </w:pPr>
    </w:lvl>
    <w:lvl w:ilvl="5" w:tplc="B344B88E">
      <w:start w:val="1"/>
      <w:numFmt w:val="bullet"/>
      <w:lvlText w:val="■"/>
      <w:lvlJc w:val="left"/>
      <w:pPr>
        <w:ind w:left="4320" w:hanging="360"/>
      </w:pPr>
    </w:lvl>
    <w:lvl w:ilvl="6" w:tplc="A5C04248">
      <w:start w:val="1"/>
      <w:numFmt w:val="bullet"/>
      <w:lvlText w:val="●"/>
      <w:lvlJc w:val="left"/>
      <w:pPr>
        <w:ind w:left="5040" w:hanging="360"/>
      </w:pPr>
    </w:lvl>
    <w:lvl w:ilvl="7" w:tplc="1C181EB6">
      <w:start w:val="1"/>
      <w:numFmt w:val="bullet"/>
      <w:lvlText w:val="●"/>
      <w:lvlJc w:val="left"/>
      <w:pPr>
        <w:ind w:left="5760" w:hanging="360"/>
      </w:pPr>
    </w:lvl>
    <w:lvl w:ilvl="8" w:tplc="B072757A">
      <w:start w:val="1"/>
      <w:numFmt w:val="bullet"/>
      <w:lvlText w:val="●"/>
      <w:lvlJc w:val="left"/>
      <w:pPr>
        <w:ind w:left="6480" w:hanging="360"/>
      </w:pPr>
    </w:lvl>
  </w:abstractNum>
  <w:num w:numId="1" w16cid:durableId="63198658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7BD"/>
    <w:rsid w:val="004763A7"/>
    <w:rsid w:val="00B37D1F"/>
    <w:rsid w:val="00E107BD"/>
    <w:rsid w:val="00F6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0B371"/>
  <w15:docId w15:val="{ECBBB191-7B7C-4991-81DE-E4AD576E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Грицына Мария</cp:lastModifiedBy>
  <cp:revision>2</cp:revision>
  <dcterms:created xsi:type="dcterms:W3CDTF">2026-07-22T15:09:00Z</dcterms:created>
  <dcterms:modified xsi:type="dcterms:W3CDTF">2026-07-22T15:26:00Z</dcterms:modified>
</cp:coreProperties>
</file>