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0115" w14:textId="73C87FF2" w:rsidR="00F740B2" w:rsidRPr="00A22525" w:rsidRDefault="00F740B2" w:rsidP="003045DD">
      <w:pPr>
        <w:ind w:left="-709"/>
        <w:jc w:val="center"/>
        <w:rPr>
          <w:rFonts w:ascii="Roboto Condensed" w:hAnsi="Roboto Condensed"/>
          <w:b/>
          <w:bCs/>
          <w:sz w:val="26"/>
          <w:szCs w:val="26"/>
        </w:rPr>
      </w:pPr>
      <w:r w:rsidRPr="00A22525">
        <w:rPr>
          <w:rFonts w:ascii="Roboto Condensed" w:hAnsi="Roboto Condensed"/>
          <w:b/>
          <w:bCs/>
          <w:sz w:val="26"/>
          <w:szCs w:val="26"/>
        </w:rPr>
        <w:t>Доверенность</w:t>
      </w:r>
      <w:r w:rsidR="00696F47" w:rsidRPr="00A22525">
        <w:rPr>
          <w:rFonts w:ascii="Roboto Condensed" w:hAnsi="Roboto Condensed"/>
          <w:b/>
          <w:bCs/>
          <w:sz w:val="26"/>
          <w:szCs w:val="26"/>
        </w:rPr>
        <w:t xml:space="preserve"> № 17</w:t>
      </w:r>
    </w:p>
    <w:p w14:paraId="41B65ECA" w14:textId="12E4DC74" w:rsidR="00F740B2" w:rsidRPr="00A22525" w:rsidRDefault="007E4AD5" w:rsidP="00696F47">
      <w:pPr>
        <w:tabs>
          <w:tab w:val="left" w:pos="-284"/>
        </w:tabs>
        <w:ind w:left="-709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 xml:space="preserve">г. Москва           </w:t>
      </w:r>
      <w:r w:rsidR="00A22525">
        <w:rPr>
          <w:rFonts w:ascii="Roboto Condensed" w:hAnsi="Roboto Condensed"/>
          <w:sz w:val="26"/>
          <w:szCs w:val="26"/>
        </w:rPr>
        <w:t xml:space="preserve">    </w:t>
      </w:r>
      <w:r w:rsidR="00696F47" w:rsidRPr="00A22525">
        <w:rPr>
          <w:rFonts w:ascii="Roboto Condensed" w:hAnsi="Roboto Condensed"/>
          <w:sz w:val="26"/>
          <w:szCs w:val="26"/>
        </w:rPr>
        <w:t xml:space="preserve">                       </w:t>
      </w:r>
      <w:r w:rsidR="00A22525" w:rsidRPr="00A22525">
        <w:rPr>
          <w:rFonts w:ascii="Roboto Condensed" w:hAnsi="Roboto Condensed"/>
          <w:sz w:val="26"/>
          <w:szCs w:val="26"/>
        </w:rPr>
        <w:t xml:space="preserve">                                             </w:t>
      </w:r>
      <w:r w:rsidR="00696F47" w:rsidRPr="00A22525">
        <w:rPr>
          <w:rFonts w:ascii="Roboto Condensed" w:hAnsi="Roboto Condensed"/>
          <w:sz w:val="26"/>
          <w:szCs w:val="26"/>
        </w:rPr>
        <w:t xml:space="preserve">                  </w:t>
      </w:r>
      <w:r w:rsidRPr="00A22525">
        <w:rPr>
          <w:rFonts w:ascii="Roboto Condensed" w:hAnsi="Roboto Condensed"/>
          <w:sz w:val="26"/>
          <w:szCs w:val="26"/>
        </w:rPr>
        <w:t xml:space="preserve">           </w:t>
      </w:r>
      <w:r w:rsidR="00696F47" w:rsidRPr="00A22525">
        <w:rPr>
          <w:rFonts w:ascii="Roboto Condensed" w:hAnsi="Roboto Condensed"/>
          <w:sz w:val="26"/>
          <w:szCs w:val="26"/>
        </w:rPr>
        <w:t>14 декабря 2025 года</w:t>
      </w:r>
    </w:p>
    <w:p w14:paraId="74EBE42B" w14:textId="77777777" w:rsidR="007E4AD5" w:rsidRPr="00A22525" w:rsidRDefault="007E4AD5" w:rsidP="003045DD">
      <w:pPr>
        <w:ind w:left="-709"/>
        <w:jc w:val="both"/>
        <w:rPr>
          <w:rFonts w:ascii="Roboto Condensed" w:hAnsi="Roboto Condensed"/>
          <w:sz w:val="26"/>
          <w:szCs w:val="26"/>
        </w:rPr>
      </w:pPr>
    </w:p>
    <w:p w14:paraId="1EF2F4E0" w14:textId="10B24889" w:rsidR="00CB1BA8" w:rsidRPr="00A22525" w:rsidRDefault="007E4AD5" w:rsidP="003045DD">
      <w:pPr>
        <w:ind w:left="-709" w:firstLine="425"/>
        <w:jc w:val="both"/>
        <w:rPr>
          <w:rFonts w:ascii="Roboto Condensed" w:hAnsi="Roboto Condensed"/>
          <w:sz w:val="26"/>
          <w:szCs w:val="26"/>
        </w:rPr>
      </w:pPr>
      <w:bookmarkStart w:id="0" w:name="_Hlk216637522"/>
      <w:r w:rsidRPr="00A22525">
        <w:rPr>
          <w:rFonts w:ascii="Roboto Condensed" w:hAnsi="Roboto Condensed"/>
          <w:sz w:val="26"/>
          <w:szCs w:val="26"/>
        </w:rPr>
        <w:t>Общество с ограниченной ответственностью «Антей», зарегистрированное 13 марта 2010</w:t>
      </w:r>
      <w:r w:rsidR="00696F47" w:rsidRPr="00A22525">
        <w:rPr>
          <w:rFonts w:ascii="Roboto Condensed" w:hAnsi="Roboto Condensed"/>
          <w:sz w:val="26"/>
          <w:szCs w:val="26"/>
        </w:rPr>
        <w:t xml:space="preserve"> </w:t>
      </w:r>
      <w:r w:rsidRPr="00A22525">
        <w:rPr>
          <w:rFonts w:ascii="Roboto Condensed" w:hAnsi="Roboto Condensed"/>
          <w:sz w:val="26"/>
          <w:szCs w:val="26"/>
        </w:rPr>
        <w:t>г</w:t>
      </w:r>
      <w:r w:rsidR="00661ED0">
        <w:rPr>
          <w:rFonts w:ascii="Roboto Condensed" w:hAnsi="Roboto Condensed"/>
          <w:sz w:val="26"/>
          <w:szCs w:val="26"/>
        </w:rPr>
        <w:t>ода</w:t>
      </w:r>
      <w:r w:rsidRPr="00A22525">
        <w:rPr>
          <w:rFonts w:ascii="Roboto Condensed" w:hAnsi="Roboto Condensed"/>
          <w:sz w:val="26"/>
          <w:szCs w:val="26"/>
        </w:rPr>
        <w:t xml:space="preserve"> по месту нахождения: г. Москва, ул. Лесная, д. 4, к. 1, ОГРН 11077</w:t>
      </w:r>
      <w:r w:rsidR="0063551E" w:rsidRPr="00A22525">
        <w:rPr>
          <w:rFonts w:ascii="Roboto Condensed" w:hAnsi="Roboto Condensed"/>
          <w:sz w:val="26"/>
          <w:szCs w:val="26"/>
        </w:rPr>
        <w:t>08</w:t>
      </w:r>
      <w:r w:rsidRPr="00A22525">
        <w:rPr>
          <w:rFonts w:ascii="Roboto Condensed" w:hAnsi="Roboto Condensed"/>
          <w:sz w:val="26"/>
          <w:szCs w:val="26"/>
        </w:rPr>
        <w:t>286647</w:t>
      </w:r>
      <w:r w:rsidR="0063551E" w:rsidRPr="00A22525">
        <w:rPr>
          <w:rFonts w:ascii="Roboto Condensed" w:hAnsi="Roboto Condensed"/>
          <w:sz w:val="26"/>
          <w:szCs w:val="26"/>
        </w:rPr>
        <w:t xml:space="preserve">, ИНН 7708033221, в лице генерального директора Селиванова А.Д., действующего на основании Устава Общества, настоящей доверенностью уполномочивает главного бухгалтера Васильеву Н.А., паспорт 46 13 № 104522, выдан 22.07.2012 ТП № 1 Межрайонного ОУФМС России по Московской области в городском поселении Пушкино, зарегистрированную по адресу: Московская область, г. Пушкино, ул. Новая деревня, д. 54, кв. 115 </w:t>
      </w:r>
      <w:r w:rsidR="00F740B2" w:rsidRPr="00A22525">
        <w:rPr>
          <w:rFonts w:ascii="Roboto Condensed" w:hAnsi="Roboto Condensed"/>
          <w:sz w:val="26"/>
          <w:szCs w:val="26"/>
        </w:rPr>
        <w:t>представлять интересы Общества в отношениях  с  налоговыми  органами.</w:t>
      </w:r>
    </w:p>
    <w:bookmarkEnd w:id="0"/>
    <w:p w14:paraId="6D10CB37" w14:textId="13D3B883" w:rsidR="00CB002A" w:rsidRPr="00A22525" w:rsidRDefault="00F740B2" w:rsidP="003045DD">
      <w:pPr>
        <w:ind w:left="-709" w:firstLine="425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>Для выполнения представительских функций доверенному</w:t>
      </w:r>
      <w:r w:rsidR="00CB1BA8" w:rsidRPr="00A22525">
        <w:rPr>
          <w:rFonts w:ascii="Roboto Condensed" w:hAnsi="Roboto Condensed"/>
          <w:sz w:val="26"/>
          <w:szCs w:val="26"/>
        </w:rPr>
        <w:t xml:space="preserve"> </w:t>
      </w:r>
      <w:r w:rsidRPr="00A22525">
        <w:rPr>
          <w:rFonts w:ascii="Roboto Condensed" w:hAnsi="Roboto Condensed"/>
          <w:sz w:val="26"/>
          <w:szCs w:val="26"/>
        </w:rPr>
        <w:t>лицу</w:t>
      </w:r>
      <w:r w:rsidR="00CB002A" w:rsidRPr="00A22525">
        <w:rPr>
          <w:rFonts w:ascii="Roboto Condensed" w:hAnsi="Roboto Condensed"/>
          <w:sz w:val="26"/>
          <w:szCs w:val="26"/>
        </w:rPr>
        <w:t xml:space="preserve"> </w:t>
      </w:r>
      <w:r w:rsidRPr="00A22525">
        <w:rPr>
          <w:rFonts w:ascii="Roboto Condensed" w:hAnsi="Roboto Condensed"/>
          <w:sz w:val="26"/>
          <w:szCs w:val="26"/>
        </w:rPr>
        <w:t>предоставляются</w:t>
      </w:r>
      <w:r w:rsidR="00CB002A" w:rsidRPr="00A22525">
        <w:rPr>
          <w:rFonts w:ascii="Roboto Condensed" w:hAnsi="Roboto Condensed"/>
          <w:sz w:val="26"/>
          <w:szCs w:val="26"/>
        </w:rPr>
        <w:t xml:space="preserve"> </w:t>
      </w:r>
      <w:r w:rsidRPr="00A22525">
        <w:rPr>
          <w:rFonts w:ascii="Roboto Condensed" w:hAnsi="Roboto Condensed"/>
          <w:sz w:val="26"/>
          <w:szCs w:val="26"/>
        </w:rPr>
        <w:t>следующие полномочия:</w:t>
      </w:r>
    </w:p>
    <w:p w14:paraId="6449844C" w14:textId="4DAC46B9" w:rsidR="00CB002A" w:rsidRDefault="00CB002A" w:rsidP="00441862">
      <w:pPr>
        <w:pStyle w:val="a7"/>
        <w:numPr>
          <w:ilvl w:val="0"/>
          <w:numId w:val="1"/>
        </w:numPr>
        <w:ind w:left="142" w:hanging="426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>представлять Общество при рассмотрении материалов налоговых проверок, проведенных в отношении Общества;</w:t>
      </w:r>
    </w:p>
    <w:p w14:paraId="64B9C6B3" w14:textId="247D3E5B" w:rsidR="003501D5" w:rsidRPr="00A22525" w:rsidRDefault="003501D5" w:rsidP="00441862">
      <w:pPr>
        <w:pStyle w:val="a7"/>
        <w:numPr>
          <w:ilvl w:val="0"/>
          <w:numId w:val="1"/>
        </w:numPr>
        <w:ind w:left="142" w:hanging="426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 xml:space="preserve">подписывать и получать </w:t>
      </w:r>
      <w:r w:rsidRPr="003501D5">
        <w:rPr>
          <w:rFonts w:ascii="Roboto Condensed" w:hAnsi="Roboto Condensed"/>
          <w:sz w:val="26"/>
          <w:szCs w:val="26"/>
        </w:rPr>
        <w:t>от имени Общества акты налоговых проверок Общества;</w:t>
      </w:r>
    </w:p>
    <w:p w14:paraId="5CE3DFD1" w14:textId="73B09706" w:rsidR="006F4EAD" w:rsidRPr="00A22525" w:rsidRDefault="006F4EAD" w:rsidP="00441862">
      <w:pPr>
        <w:pStyle w:val="a7"/>
        <w:numPr>
          <w:ilvl w:val="0"/>
          <w:numId w:val="1"/>
        </w:numPr>
        <w:ind w:left="142" w:hanging="426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>подписывать и получать от имени Общества решение о назначении дополнительных мероприятий налогового контроля,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правонарушения;</w:t>
      </w:r>
    </w:p>
    <w:p w14:paraId="5D5DB9F4" w14:textId="08CC3112" w:rsidR="00CB002A" w:rsidRPr="00A22525" w:rsidRDefault="00CB002A" w:rsidP="00441862">
      <w:pPr>
        <w:pStyle w:val="a7"/>
        <w:numPr>
          <w:ilvl w:val="0"/>
          <w:numId w:val="1"/>
        </w:numPr>
        <w:ind w:left="142" w:hanging="426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>представлять от имени Общества возражения на акты налоговых проверок, знакомиться с материалами дела, включая материалы дополнительных мероприятий налогового контроля;</w:t>
      </w:r>
    </w:p>
    <w:p w14:paraId="5995F019" w14:textId="7A63FFC1" w:rsidR="006F4EAD" w:rsidRPr="00A22525" w:rsidRDefault="006F4EAD" w:rsidP="00441862">
      <w:pPr>
        <w:pStyle w:val="a7"/>
        <w:numPr>
          <w:ilvl w:val="0"/>
          <w:numId w:val="1"/>
        </w:numPr>
        <w:ind w:left="142" w:hanging="426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>подавать жалобы на решения и действия (бездействия) должностных лиц налоговых органов, в том числе жалобы на решение о привлечении к ответственности за совершение налогового правонарушения</w:t>
      </w:r>
      <w:r w:rsidR="00B571CB">
        <w:rPr>
          <w:rFonts w:ascii="Roboto Condensed" w:hAnsi="Roboto Condensed"/>
          <w:sz w:val="26"/>
          <w:szCs w:val="26"/>
        </w:rPr>
        <w:t>;</w:t>
      </w:r>
    </w:p>
    <w:p w14:paraId="6F01D32D" w14:textId="77777777" w:rsidR="003501D5" w:rsidRPr="003501D5" w:rsidRDefault="00E2415A" w:rsidP="00441862">
      <w:pPr>
        <w:pStyle w:val="a7"/>
        <w:numPr>
          <w:ilvl w:val="0"/>
          <w:numId w:val="1"/>
        </w:numPr>
        <w:ind w:left="142" w:hanging="426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>подписывать и получать от имени Общества</w:t>
      </w:r>
      <w:r w:rsidR="00CB1BA8" w:rsidRPr="00A22525">
        <w:rPr>
          <w:rFonts w:ascii="Roboto Condensed" w:hAnsi="Roboto Condensed"/>
          <w:sz w:val="26"/>
          <w:szCs w:val="26"/>
        </w:rPr>
        <w:t xml:space="preserve"> акты</w:t>
      </w:r>
      <w:r w:rsidRPr="00A22525">
        <w:rPr>
          <w:rFonts w:ascii="Roboto Condensed" w:hAnsi="Roboto Condensed"/>
          <w:sz w:val="26"/>
          <w:szCs w:val="26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</w:t>
      </w:r>
      <w:r w:rsidR="003501D5">
        <w:rPr>
          <w:rFonts w:ascii="Roboto Condensed" w:hAnsi="Roboto Condensed"/>
          <w:sz w:val="26"/>
          <w:szCs w:val="26"/>
        </w:rPr>
        <w:t xml:space="preserve">, </w:t>
      </w:r>
      <w:r w:rsidR="003501D5" w:rsidRPr="003501D5">
        <w:rPr>
          <w:rFonts w:ascii="Roboto Condensed" w:hAnsi="Roboto Condensed"/>
          <w:sz w:val="26"/>
          <w:szCs w:val="26"/>
        </w:rPr>
        <w:t>а также представлять Общество при рассмотрении таких актов;</w:t>
      </w:r>
    </w:p>
    <w:p w14:paraId="66B40254" w14:textId="67F6B3BE" w:rsidR="00E2415A" w:rsidRPr="00A22525" w:rsidRDefault="003501D5" w:rsidP="00441862">
      <w:pPr>
        <w:pStyle w:val="a7"/>
        <w:numPr>
          <w:ilvl w:val="0"/>
          <w:numId w:val="1"/>
        </w:numPr>
        <w:ind w:left="142" w:hanging="426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>подписывать и получать</w:t>
      </w:r>
      <w:r w:rsidRPr="003501D5">
        <w:rPr>
          <w:rFonts w:ascii="Roboto Condensed" w:hAnsi="Roboto Condensed"/>
          <w:sz w:val="26"/>
          <w:szCs w:val="26"/>
        </w:rPr>
        <w:t xml:space="preserve"> от имени Общества решения о привлечении Общества к ответственности, а также об отказе в привлечении Общества к ответственности, вынесенные по результатам рассмотрения актов об обнаружении фактов, свидетельствующих о нарушениях Обществом законодательства о налогах и сборах, </w:t>
      </w:r>
      <w:r w:rsidRPr="003501D5">
        <w:rPr>
          <w:rFonts w:ascii="Roboto Condensed" w:hAnsi="Roboto Condensed"/>
          <w:sz w:val="26"/>
          <w:szCs w:val="26"/>
        </w:rPr>
        <w:lastRenderedPageBreak/>
        <w:t>а также требования об уплате пеней и штрафов, выставленные на основании таких решений</w:t>
      </w:r>
    </w:p>
    <w:p w14:paraId="2779FFC1" w14:textId="55E75F52" w:rsidR="00121707" w:rsidRPr="00A22525" w:rsidRDefault="00121707" w:rsidP="00441862">
      <w:pPr>
        <w:pStyle w:val="a7"/>
        <w:numPr>
          <w:ilvl w:val="0"/>
          <w:numId w:val="1"/>
        </w:numPr>
        <w:ind w:left="142" w:hanging="426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>подписывать и получать от имени Общества справк</w:t>
      </w:r>
      <w:r w:rsidR="00CB1BA8" w:rsidRPr="00A22525">
        <w:rPr>
          <w:rFonts w:ascii="Roboto Condensed" w:hAnsi="Roboto Condensed"/>
          <w:sz w:val="26"/>
          <w:szCs w:val="26"/>
        </w:rPr>
        <w:t xml:space="preserve">и </w:t>
      </w:r>
      <w:r w:rsidRPr="00A22525">
        <w:rPr>
          <w:rFonts w:ascii="Roboto Condensed" w:hAnsi="Roboto Condensed"/>
          <w:sz w:val="26"/>
          <w:szCs w:val="26"/>
        </w:rPr>
        <w:t>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справк</w:t>
      </w:r>
      <w:r w:rsidR="009131E4" w:rsidRPr="00A22525">
        <w:rPr>
          <w:rFonts w:ascii="Roboto Condensed" w:hAnsi="Roboto Condensed"/>
          <w:sz w:val="26"/>
          <w:szCs w:val="26"/>
        </w:rPr>
        <w:t>и</w:t>
      </w:r>
      <w:r w:rsidRPr="00A22525">
        <w:rPr>
          <w:rFonts w:ascii="Roboto Condensed" w:hAnsi="Roboto Condensed"/>
          <w:sz w:val="26"/>
          <w:szCs w:val="26"/>
        </w:rPr>
        <w:t xml:space="preserve"> о принадлежности сумм денежных средств, перечисленных в качестве ЕНП, справк</w:t>
      </w:r>
      <w:r w:rsidR="009131E4" w:rsidRPr="00A22525">
        <w:rPr>
          <w:rFonts w:ascii="Roboto Condensed" w:hAnsi="Roboto Condensed"/>
          <w:sz w:val="26"/>
          <w:szCs w:val="26"/>
        </w:rPr>
        <w:t>и</w:t>
      </w:r>
      <w:r w:rsidRPr="00A22525">
        <w:rPr>
          <w:rFonts w:ascii="Roboto Condensed" w:hAnsi="Roboto Condensed"/>
          <w:sz w:val="26"/>
          <w:szCs w:val="26"/>
        </w:rPr>
        <w:t xml:space="preserve"> о наличии на дату формирования справки положительного, отрицательного или нулевого сальдо ЕНС, справк</w:t>
      </w:r>
      <w:r w:rsidR="009131E4" w:rsidRPr="00A22525">
        <w:rPr>
          <w:rFonts w:ascii="Roboto Condensed" w:hAnsi="Roboto Condensed"/>
          <w:sz w:val="26"/>
          <w:szCs w:val="26"/>
        </w:rPr>
        <w:t>и</w:t>
      </w:r>
      <w:r w:rsidRPr="00A22525">
        <w:rPr>
          <w:rFonts w:ascii="Roboto Condensed" w:hAnsi="Roboto Condensed"/>
          <w:sz w:val="26"/>
          <w:szCs w:val="26"/>
        </w:rPr>
        <w:t xml:space="preserve"> об исполнении налогоплательщиком обязанности по уплате налогов, сборов, страховых взносов пеней штрафов, процентов, акт</w:t>
      </w:r>
      <w:r w:rsidR="009131E4" w:rsidRPr="00A22525">
        <w:rPr>
          <w:rFonts w:ascii="Roboto Condensed" w:hAnsi="Roboto Condensed"/>
          <w:sz w:val="26"/>
          <w:szCs w:val="26"/>
        </w:rPr>
        <w:t>ы</w:t>
      </w:r>
      <w:r w:rsidRPr="00A22525">
        <w:rPr>
          <w:rFonts w:ascii="Roboto Condensed" w:hAnsi="Roboto Condensed"/>
          <w:sz w:val="26"/>
          <w:szCs w:val="26"/>
        </w:rPr>
        <w:t xml:space="preserve"> сверки принадлежности сумм денежных средств, перечисленных и (или) признаваемых в качестве ЕНП, либо сумм денежных средств, перечисленных не в качестве ЕНП, сведения о наличии (отсутствии) задолженности в размере отрицательного сальдо ЕНС</w:t>
      </w:r>
      <w:r w:rsidR="009131E4" w:rsidRPr="00A22525">
        <w:rPr>
          <w:rFonts w:ascii="Roboto Condensed" w:hAnsi="Roboto Condensed"/>
          <w:sz w:val="26"/>
          <w:szCs w:val="26"/>
        </w:rPr>
        <w:t>;</w:t>
      </w:r>
    </w:p>
    <w:p w14:paraId="20374562" w14:textId="5F2FBE2F" w:rsidR="00121707" w:rsidRPr="00A22525" w:rsidRDefault="00121707" w:rsidP="00441862">
      <w:pPr>
        <w:pStyle w:val="a7"/>
        <w:numPr>
          <w:ilvl w:val="0"/>
          <w:numId w:val="1"/>
        </w:numPr>
        <w:ind w:left="142" w:hanging="426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 xml:space="preserve">представлять от имени Общества в установленном порядке в налоговый орган по месту учета налоговые </w:t>
      </w:r>
      <w:r w:rsidR="00D57483">
        <w:rPr>
          <w:rFonts w:ascii="Roboto Condensed" w:hAnsi="Roboto Condensed"/>
          <w:sz w:val="26"/>
          <w:szCs w:val="26"/>
        </w:rPr>
        <w:t xml:space="preserve">уточненные </w:t>
      </w:r>
      <w:r w:rsidRPr="00A22525">
        <w:rPr>
          <w:rFonts w:ascii="Roboto Condensed" w:hAnsi="Roboto Condensed"/>
          <w:sz w:val="26"/>
          <w:szCs w:val="26"/>
        </w:rPr>
        <w:t>декларации (расчеты) и иные формы отчетности</w:t>
      </w:r>
      <w:r w:rsidR="007958E8">
        <w:rPr>
          <w:rFonts w:ascii="Roboto Condensed" w:hAnsi="Roboto Condensed"/>
          <w:sz w:val="26"/>
          <w:szCs w:val="26"/>
        </w:rPr>
        <w:t>.</w:t>
      </w:r>
    </w:p>
    <w:p w14:paraId="239C0339" w14:textId="7DC08E6D" w:rsidR="00121707" w:rsidRPr="00A22525" w:rsidRDefault="00F740B2" w:rsidP="003045DD">
      <w:pPr>
        <w:ind w:left="-709" w:firstLine="425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 xml:space="preserve">Доверенность выдана без права передоверия сроком на </w:t>
      </w:r>
      <w:r w:rsidR="00121707" w:rsidRPr="00A22525">
        <w:rPr>
          <w:rFonts w:ascii="Roboto Condensed" w:hAnsi="Roboto Condensed"/>
          <w:sz w:val="26"/>
          <w:szCs w:val="26"/>
        </w:rPr>
        <w:t>3 (три) года.</w:t>
      </w:r>
    </w:p>
    <w:p w14:paraId="523B108E" w14:textId="77777777" w:rsidR="00B254E2" w:rsidRPr="00A22525" w:rsidRDefault="00B254E2" w:rsidP="003045DD">
      <w:pPr>
        <w:ind w:left="-709"/>
        <w:jc w:val="both"/>
        <w:rPr>
          <w:rFonts w:ascii="Roboto Condensed" w:hAnsi="Roboto Condensed"/>
          <w:sz w:val="26"/>
          <w:szCs w:val="26"/>
        </w:rPr>
      </w:pPr>
    </w:p>
    <w:p w14:paraId="3CE2293E" w14:textId="23116ED7" w:rsidR="00CB1BA8" w:rsidRPr="00A22525" w:rsidRDefault="00CB1BA8" w:rsidP="003045DD">
      <w:pPr>
        <w:ind w:left="-709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 xml:space="preserve">Подпись доверенного лица </w:t>
      </w:r>
      <w:r w:rsidR="009131E4" w:rsidRPr="00A22525">
        <w:rPr>
          <w:rFonts w:ascii="Roboto Condensed" w:hAnsi="Roboto Condensed"/>
          <w:sz w:val="26"/>
          <w:szCs w:val="26"/>
        </w:rPr>
        <w:t xml:space="preserve">           </w:t>
      </w:r>
      <w:r w:rsidRPr="00A22525">
        <w:rPr>
          <w:rFonts w:ascii="Roboto Condensed" w:hAnsi="Roboto Condensed"/>
          <w:i/>
          <w:iCs/>
          <w:color w:val="002060"/>
          <w:sz w:val="26"/>
          <w:szCs w:val="26"/>
        </w:rPr>
        <w:t>Васильевой</w:t>
      </w:r>
      <w:r w:rsidR="009131E4" w:rsidRPr="00A22525">
        <w:rPr>
          <w:rFonts w:ascii="Roboto Condensed" w:hAnsi="Roboto Condensed"/>
          <w:i/>
          <w:iCs/>
          <w:sz w:val="26"/>
          <w:szCs w:val="26"/>
        </w:rPr>
        <w:t xml:space="preserve">         </w:t>
      </w:r>
      <w:r w:rsidRPr="00A22525">
        <w:rPr>
          <w:rFonts w:ascii="Roboto Condensed" w:hAnsi="Roboto Condensed"/>
          <w:sz w:val="26"/>
          <w:szCs w:val="26"/>
        </w:rPr>
        <w:t>удостоверяю.</w:t>
      </w:r>
    </w:p>
    <w:p w14:paraId="0C2154B0" w14:textId="77777777" w:rsidR="00A22525" w:rsidRDefault="00CB1BA8" w:rsidP="003045DD">
      <w:pPr>
        <w:ind w:left="-709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>Генеральный директор ООО «</w:t>
      </w:r>
      <w:proofErr w:type="gramStart"/>
      <w:r w:rsidRPr="00A22525">
        <w:rPr>
          <w:rFonts w:ascii="Roboto Condensed" w:hAnsi="Roboto Condensed"/>
          <w:sz w:val="26"/>
          <w:szCs w:val="26"/>
        </w:rPr>
        <w:t xml:space="preserve">Антей»   </w:t>
      </w:r>
      <w:proofErr w:type="gramEnd"/>
      <w:r w:rsidR="003045DD" w:rsidRPr="00A22525">
        <w:rPr>
          <w:rFonts w:ascii="Roboto Condensed" w:hAnsi="Roboto Condensed"/>
          <w:sz w:val="26"/>
          <w:szCs w:val="26"/>
        </w:rPr>
        <w:t xml:space="preserve"> </w:t>
      </w:r>
      <w:r w:rsidRPr="00A22525">
        <w:rPr>
          <w:rFonts w:ascii="Roboto Condensed" w:hAnsi="Roboto Condensed"/>
          <w:i/>
          <w:iCs/>
          <w:color w:val="002060"/>
          <w:sz w:val="26"/>
          <w:szCs w:val="26"/>
        </w:rPr>
        <w:t>Селиванов</w:t>
      </w:r>
      <w:r w:rsidRPr="00A22525">
        <w:rPr>
          <w:rFonts w:ascii="Roboto Condensed" w:hAnsi="Roboto Condensed"/>
          <w:sz w:val="26"/>
          <w:szCs w:val="26"/>
        </w:rPr>
        <w:t xml:space="preserve">    /     Селиванов А.Д.</w:t>
      </w:r>
      <w:r w:rsidR="00F740B2" w:rsidRPr="00A22525">
        <w:rPr>
          <w:rFonts w:ascii="Roboto Condensed" w:hAnsi="Roboto Condensed"/>
          <w:sz w:val="26"/>
          <w:szCs w:val="26"/>
        </w:rPr>
        <w:t> </w:t>
      </w:r>
    </w:p>
    <w:p w14:paraId="226AC468" w14:textId="35515471" w:rsidR="00F740B2" w:rsidRPr="00A22525" w:rsidRDefault="00F740B2" w:rsidP="003045DD">
      <w:pPr>
        <w:ind w:left="-709"/>
        <w:jc w:val="both"/>
        <w:rPr>
          <w:rFonts w:ascii="Roboto Condensed" w:hAnsi="Roboto Condensed"/>
          <w:sz w:val="26"/>
          <w:szCs w:val="26"/>
        </w:rPr>
      </w:pPr>
      <w:r w:rsidRPr="00A22525">
        <w:rPr>
          <w:rFonts w:ascii="Roboto Condensed" w:hAnsi="Roboto Condensed"/>
          <w:sz w:val="26"/>
          <w:szCs w:val="26"/>
        </w:rPr>
        <w:t>М.П.</w:t>
      </w:r>
    </w:p>
    <w:p w14:paraId="7EB818DD" w14:textId="77777777" w:rsidR="001F408C" w:rsidRPr="00A22525" w:rsidRDefault="001F408C" w:rsidP="003045DD">
      <w:pPr>
        <w:ind w:left="-709"/>
        <w:jc w:val="both"/>
        <w:rPr>
          <w:rFonts w:ascii="Roboto Condensed" w:hAnsi="Roboto Condensed"/>
          <w:sz w:val="26"/>
          <w:szCs w:val="26"/>
        </w:rPr>
      </w:pPr>
    </w:p>
    <w:sectPr w:rsidR="001F408C" w:rsidRPr="00A2252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9CDB" w14:textId="77777777" w:rsidR="00AA3BD6" w:rsidRDefault="00AA3BD6" w:rsidP="00696F47">
      <w:pPr>
        <w:spacing w:after="0" w:line="240" w:lineRule="auto"/>
      </w:pPr>
      <w:r>
        <w:separator/>
      </w:r>
    </w:p>
  </w:endnote>
  <w:endnote w:type="continuationSeparator" w:id="0">
    <w:p w14:paraId="491BC76D" w14:textId="77777777" w:rsidR="00AA3BD6" w:rsidRDefault="00AA3BD6" w:rsidP="0069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3A243" w14:textId="77777777" w:rsidR="00AA3BD6" w:rsidRDefault="00AA3BD6" w:rsidP="00696F47">
      <w:pPr>
        <w:spacing w:after="0" w:line="240" w:lineRule="auto"/>
      </w:pPr>
      <w:r>
        <w:separator/>
      </w:r>
    </w:p>
  </w:footnote>
  <w:footnote w:type="continuationSeparator" w:id="0">
    <w:p w14:paraId="40F66B92" w14:textId="77777777" w:rsidR="00AA3BD6" w:rsidRDefault="00AA3BD6" w:rsidP="0069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99EB" w14:textId="156B7990" w:rsidR="00DA409E" w:rsidRDefault="00DA409E" w:rsidP="00696F47">
    <w:pPr>
      <w:pStyle w:val="ac"/>
      <w:ind w:left="-851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57234E3F" wp14:editId="244E3ACB">
          <wp:extent cx="2857143" cy="352381"/>
          <wp:effectExtent l="0" t="0" r="63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143" cy="3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1AB00" w14:textId="2C184584" w:rsidR="00696F47" w:rsidRPr="00696F47" w:rsidRDefault="00696F47" w:rsidP="00696F47">
    <w:pPr>
      <w:pStyle w:val="ac"/>
      <w:ind w:left="-851"/>
      <w:jc w:val="center"/>
      <w:rPr>
        <w:b/>
        <w:bCs/>
      </w:rPr>
    </w:pPr>
    <w:r>
      <w:rPr>
        <w:b/>
        <w:bCs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BEBE1" wp14:editId="25303D37">
              <wp:simplePos x="0" y="0"/>
              <wp:positionH relativeFrom="column">
                <wp:posOffset>-375285</wp:posOffset>
              </wp:positionH>
              <wp:positionV relativeFrom="paragraph">
                <wp:posOffset>198120</wp:posOffset>
              </wp:positionV>
              <wp:extent cx="6267450" cy="0"/>
              <wp:effectExtent l="0" t="0" r="0" b="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6109E9E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55pt,15.6pt" to="463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" strokecolor="#156082 [3204]" strokeweight=".5pt">
              <v:stroke joinstyle="miter"/>
            </v:line>
          </w:pict>
        </mc:Fallback>
      </mc:AlternateContent>
    </w:r>
    <w:r w:rsidRPr="00696F47">
      <w:rPr>
        <w:b/>
        <w:bCs/>
      </w:rPr>
      <w:t>Фирменный бланк организации</w:t>
    </w:r>
  </w:p>
  <w:p w14:paraId="5BC32269" w14:textId="77777777" w:rsidR="00696F47" w:rsidRDefault="00696F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1AF2"/>
    <w:multiLevelType w:val="hybridMultilevel"/>
    <w:tmpl w:val="F3F818D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08C"/>
    <w:rsid w:val="000E736D"/>
    <w:rsid w:val="00100DFD"/>
    <w:rsid w:val="00121707"/>
    <w:rsid w:val="001E13C0"/>
    <w:rsid w:val="001F3891"/>
    <w:rsid w:val="001F408C"/>
    <w:rsid w:val="00256AE4"/>
    <w:rsid w:val="00270828"/>
    <w:rsid w:val="002A1AC7"/>
    <w:rsid w:val="002B642C"/>
    <w:rsid w:val="003045DD"/>
    <w:rsid w:val="003501D5"/>
    <w:rsid w:val="00441862"/>
    <w:rsid w:val="00487DD6"/>
    <w:rsid w:val="00632C8F"/>
    <w:rsid w:val="0063551E"/>
    <w:rsid w:val="00642D43"/>
    <w:rsid w:val="00661ED0"/>
    <w:rsid w:val="00696F47"/>
    <w:rsid w:val="006D08FF"/>
    <w:rsid w:val="006F4EAD"/>
    <w:rsid w:val="00703819"/>
    <w:rsid w:val="007958E8"/>
    <w:rsid w:val="007E4AD5"/>
    <w:rsid w:val="00905351"/>
    <w:rsid w:val="009131E4"/>
    <w:rsid w:val="009705F8"/>
    <w:rsid w:val="00993D7A"/>
    <w:rsid w:val="009A55DF"/>
    <w:rsid w:val="00A22525"/>
    <w:rsid w:val="00A53E35"/>
    <w:rsid w:val="00AA3BD6"/>
    <w:rsid w:val="00B254E2"/>
    <w:rsid w:val="00B571CB"/>
    <w:rsid w:val="00CB002A"/>
    <w:rsid w:val="00CB1BA8"/>
    <w:rsid w:val="00D529B4"/>
    <w:rsid w:val="00D57483"/>
    <w:rsid w:val="00DA409E"/>
    <w:rsid w:val="00E035ED"/>
    <w:rsid w:val="00E2222A"/>
    <w:rsid w:val="00E2415A"/>
    <w:rsid w:val="00EB7AA7"/>
    <w:rsid w:val="00F5586D"/>
    <w:rsid w:val="00F740B2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0EBD3"/>
  <w15:chartTrackingRefBased/>
  <w15:docId w15:val="{2D11E74F-B388-4E49-A549-A5455DAD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0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0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0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0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408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96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96F47"/>
  </w:style>
  <w:style w:type="paragraph" w:styleId="ae">
    <w:name w:val="footer"/>
    <w:basedOn w:val="a"/>
    <w:link w:val="af"/>
    <w:uiPriority w:val="99"/>
    <w:unhideWhenUsed/>
    <w:rsid w:val="00696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96F47"/>
  </w:style>
  <w:style w:type="character" w:styleId="af0">
    <w:name w:val="annotation reference"/>
    <w:basedOn w:val="a0"/>
    <w:uiPriority w:val="99"/>
    <w:semiHidden/>
    <w:unhideWhenUsed/>
    <w:rsid w:val="00100DF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0DF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0DF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0DF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0DF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10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100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DDEC-09E3-4F9C-A267-8E38CF56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доверенности в ИФНС</dc:title>
  <dc:subject/>
  <dc:creator>Бухэксперт</dc:creator>
  <cp:keywords/>
  <dc:description/>
  <cp:lastModifiedBy>пользователь 1</cp:lastModifiedBy>
  <cp:revision>19</cp:revision>
  <dcterms:created xsi:type="dcterms:W3CDTF">2025-12-14T07:10:00Z</dcterms:created>
  <dcterms:modified xsi:type="dcterms:W3CDTF">2026-01-15T06:12:00Z</dcterms:modified>
</cp:coreProperties>
</file>