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92" w:rsidRDefault="00B61C92" w:rsidP="00B61C92">
      <w:pPr>
        <w:pStyle w:val="paragraph13ky34"/>
        <w:shd w:val="clear" w:color="auto" w:fill="FFFFFF"/>
        <w:spacing w:before="0" w:beforeAutospacing="0" w:after="375" w:afterAutospacing="0"/>
        <w:rPr>
          <w:color w:val="000000"/>
          <w:sz w:val="27"/>
          <w:szCs w:val="27"/>
        </w:rPr>
      </w:pPr>
    </w:p>
    <w:p w:rsidR="00B61C92" w:rsidRPr="00935033" w:rsidRDefault="00B61C92" w:rsidP="00B61C92">
      <w:pPr>
        <w:pStyle w:val="4"/>
        <w:shd w:val="clear" w:color="auto" w:fill="FFFFFF"/>
        <w:spacing w:before="120" w:after="120" w:line="240" w:lineRule="auto"/>
        <w:jc w:val="center"/>
        <w:rPr>
          <w:rFonts w:ascii="Arial Narrow" w:hAnsi="Arial Narrow"/>
          <w:b/>
          <w:i w:val="0"/>
          <w:color w:val="000000"/>
          <w:sz w:val="24"/>
          <w:szCs w:val="24"/>
        </w:rPr>
      </w:pPr>
      <w:r w:rsidRPr="00935033">
        <w:rPr>
          <w:rFonts w:ascii="Arial Narrow" w:hAnsi="Arial Narrow"/>
          <w:b/>
          <w:i w:val="0"/>
          <w:color w:val="000000"/>
          <w:sz w:val="24"/>
          <w:szCs w:val="24"/>
        </w:rPr>
        <w:t>Штрафы за нарушения при сдаче отчетности по УСН</w:t>
      </w:r>
    </w:p>
    <w:p w:rsidR="00B61C92" w:rsidRPr="00935033" w:rsidRDefault="00B61C92" w:rsidP="00B61C92">
      <w:pPr>
        <w:rPr>
          <w:rFonts w:ascii="Arial Narrow" w:hAnsi="Arial Narrow"/>
        </w:rPr>
      </w:pPr>
    </w:p>
    <w:tbl>
      <w:tblPr>
        <w:tblStyle w:val="a3"/>
        <w:tblW w:w="8929" w:type="dxa"/>
        <w:tblLayout w:type="fixed"/>
        <w:tblLook w:val="04A0" w:firstRow="1" w:lastRow="0" w:firstColumn="1" w:lastColumn="0" w:noHBand="0" w:noVBand="1"/>
      </w:tblPr>
      <w:tblGrid>
        <w:gridCol w:w="2830"/>
        <w:gridCol w:w="3090"/>
        <w:gridCol w:w="3009"/>
      </w:tblGrid>
      <w:tr w:rsidR="00B61C92" w:rsidRPr="00935033" w:rsidTr="00B61C92">
        <w:tc>
          <w:tcPr>
            <w:tcW w:w="2830" w:type="dxa"/>
          </w:tcPr>
          <w:p w:rsidR="00B61C92" w:rsidRPr="00935033" w:rsidRDefault="00B61C92" w:rsidP="00935033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935033">
              <w:rPr>
                <w:rFonts w:ascii="Arial Narrow" w:hAnsi="Arial Narrow"/>
                <w:b/>
                <w:bCs/>
              </w:rPr>
              <w:t>Нарушение</w:t>
            </w:r>
          </w:p>
        </w:tc>
        <w:tc>
          <w:tcPr>
            <w:tcW w:w="3090" w:type="dxa"/>
          </w:tcPr>
          <w:p w:rsidR="00B61C92" w:rsidRPr="00935033" w:rsidRDefault="00B61C92" w:rsidP="00935033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935033">
              <w:rPr>
                <w:rFonts w:ascii="Arial Narrow" w:hAnsi="Arial Narrow"/>
                <w:b/>
                <w:bCs/>
              </w:rPr>
              <w:t>Штраф</w:t>
            </w:r>
          </w:p>
        </w:tc>
        <w:tc>
          <w:tcPr>
            <w:tcW w:w="3009" w:type="dxa"/>
          </w:tcPr>
          <w:p w:rsidR="00B61C92" w:rsidRPr="00935033" w:rsidRDefault="00B61C92" w:rsidP="00935033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935033">
              <w:rPr>
                <w:rFonts w:ascii="Arial Narrow" w:hAnsi="Arial Narrow"/>
                <w:b/>
                <w:bCs/>
              </w:rPr>
              <w:t>Ссылка на нормативный документ</w:t>
            </w:r>
          </w:p>
        </w:tc>
      </w:tr>
      <w:tr w:rsidR="00B61C92" w:rsidRPr="00935033" w:rsidTr="00B61C92">
        <w:tc>
          <w:tcPr>
            <w:tcW w:w="2830" w:type="dxa"/>
          </w:tcPr>
          <w:p w:rsidR="00B61C92" w:rsidRPr="00935033" w:rsidRDefault="00B61C92" w:rsidP="00935033">
            <w:pPr>
              <w:spacing w:before="120" w:after="120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>Опоздание с</w:t>
            </w:r>
            <w:r w:rsidR="00935033">
              <w:rPr>
                <w:rFonts w:ascii="Arial Narrow" w:hAnsi="Arial Narrow"/>
              </w:rPr>
              <w:t xml:space="preserve"> представлением</w:t>
            </w:r>
            <w:r w:rsidRPr="00935033">
              <w:rPr>
                <w:rFonts w:ascii="Arial Narrow" w:hAnsi="Arial Narrow"/>
              </w:rPr>
              <w:t xml:space="preserve"> декларации по УСН, расчета по страховым взносам (РСВ)</w:t>
            </w:r>
          </w:p>
        </w:tc>
        <w:tc>
          <w:tcPr>
            <w:tcW w:w="3090" w:type="dxa"/>
          </w:tcPr>
          <w:p w:rsidR="00B61C92" w:rsidRPr="00935033" w:rsidRDefault="00B61C92" w:rsidP="00935033">
            <w:pPr>
              <w:spacing w:before="120" w:after="120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>5% суммы неуплаченного в срок налога или взноса за каждый полный либо неполный месяц просрочки, но не менее 1</w:t>
            </w:r>
            <w:r w:rsidR="00A16A21">
              <w:rPr>
                <w:rFonts w:ascii="Arial Narrow" w:hAnsi="Arial Narrow"/>
              </w:rPr>
              <w:t xml:space="preserve"> </w:t>
            </w:r>
            <w:r w:rsidRPr="00935033">
              <w:rPr>
                <w:rFonts w:ascii="Arial Narrow" w:hAnsi="Arial Narrow"/>
              </w:rPr>
              <w:t>000 </w:t>
            </w:r>
            <w:r w:rsidRPr="00A16A21">
              <w:rPr>
                <w:rFonts w:ascii="Arial" w:hAnsi="Arial" w:cs="Arial"/>
              </w:rPr>
              <w:t>₽</w:t>
            </w:r>
            <w:r w:rsidRPr="00935033">
              <w:rPr>
                <w:rFonts w:ascii="Arial Narrow" w:hAnsi="Arial Narrow"/>
              </w:rPr>
              <w:t xml:space="preserve"> </w:t>
            </w:r>
            <w:r w:rsidRPr="00935033">
              <w:rPr>
                <w:rFonts w:ascii="Arial Narrow" w:hAnsi="Arial Narrow" w:cs="Arial Narrow"/>
              </w:rPr>
              <w:t>и не более </w:t>
            </w:r>
            <w:r w:rsidRPr="00935033">
              <w:rPr>
                <w:rFonts w:ascii="Arial Narrow" w:hAnsi="Arial Narrow"/>
              </w:rPr>
              <w:t>30%</w:t>
            </w:r>
            <w:r w:rsidRPr="00935033">
              <w:rPr>
                <w:rFonts w:ascii="Arial Narrow" w:hAnsi="Arial Narrow" w:cs="Arial Narrow"/>
              </w:rPr>
              <w:t> от указанной</w:t>
            </w:r>
            <w:r w:rsidRPr="00935033">
              <w:rPr>
                <w:rFonts w:ascii="Arial Narrow" w:hAnsi="Arial Narrow"/>
              </w:rPr>
              <w:t xml:space="preserve"> </w:t>
            </w:r>
            <w:r w:rsidRPr="00935033">
              <w:rPr>
                <w:rFonts w:ascii="Arial Narrow" w:hAnsi="Arial Narrow" w:cs="Arial Narrow"/>
              </w:rPr>
              <w:t>суммы</w:t>
            </w:r>
          </w:p>
        </w:tc>
        <w:tc>
          <w:tcPr>
            <w:tcW w:w="3009" w:type="dxa"/>
          </w:tcPr>
          <w:p w:rsidR="00B61C92" w:rsidRPr="00935033" w:rsidRDefault="00B61C92" w:rsidP="00935033">
            <w:pPr>
              <w:spacing w:before="120" w:after="120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>ст. 119 НК РФ</w:t>
            </w:r>
          </w:p>
        </w:tc>
      </w:tr>
      <w:tr w:rsidR="00B61C92" w:rsidRPr="00935033" w:rsidTr="00B61C92">
        <w:tc>
          <w:tcPr>
            <w:tcW w:w="2830" w:type="dxa"/>
          </w:tcPr>
          <w:p w:rsidR="00B61C92" w:rsidRPr="00935033" w:rsidRDefault="00B61C92" w:rsidP="00935033">
            <w:pPr>
              <w:spacing w:before="120" w:after="120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>Опоздание с</w:t>
            </w:r>
            <w:r w:rsidR="00935033">
              <w:rPr>
                <w:rFonts w:ascii="Arial Narrow" w:hAnsi="Arial Narrow"/>
              </w:rPr>
              <w:t xml:space="preserve"> представлением</w:t>
            </w:r>
            <w:r w:rsidRPr="00935033">
              <w:rPr>
                <w:rFonts w:ascii="Arial Narrow" w:hAnsi="Arial Narrow"/>
              </w:rPr>
              <w:t xml:space="preserve"> отчета </w:t>
            </w:r>
            <w:r w:rsidRPr="00935033">
              <w:rPr>
                <w:rStyle w:val="nobrfcwuz1"/>
                <w:rFonts w:ascii="Arial Narrow" w:hAnsi="Arial Narrow"/>
              </w:rPr>
              <w:t>ЕФС-1</w:t>
            </w:r>
            <w:r w:rsidRPr="00935033">
              <w:rPr>
                <w:rFonts w:ascii="Arial Narrow" w:hAnsi="Arial Narrow"/>
              </w:rPr>
              <w:t> </w:t>
            </w:r>
            <w:r w:rsidR="00935033">
              <w:rPr>
                <w:rFonts w:ascii="Arial Narrow" w:hAnsi="Arial Narrow"/>
              </w:rPr>
              <w:t>(раздел</w:t>
            </w:r>
            <w:r w:rsidRPr="00935033">
              <w:rPr>
                <w:rFonts w:ascii="Arial Narrow" w:hAnsi="Arial Narrow"/>
              </w:rPr>
              <w:t> 2</w:t>
            </w:r>
            <w:r w:rsidR="00935033">
              <w:rPr>
                <w:rFonts w:ascii="Arial Narrow" w:hAnsi="Arial Narrow"/>
              </w:rPr>
              <w:t>)</w:t>
            </w:r>
            <w:r w:rsidRPr="00935033">
              <w:rPr>
                <w:rFonts w:ascii="Arial Narrow" w:hAnsi="Arial Narrow"/>
              </w:rPr>
              <w:t> по взносам на травматизм</w:t>
            </w:r>
          </w:p>
        </w:tc>
        <w:tc>
          <w:tcPr>
            <w:tcW w:w="3090" w:type="dxa"/>
          </w:tcPr>
          <w:p w:rsidR="00B61C92" w:rsidRPr="00935033" w:rsidRDefault="00B61C92" w:rsidP="00935033">
            <w:pPr>
              <w:spacing w:before="120" w:after="120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>5% от суммы взносов, исчисленной к уплате за отчетный квартал за каждый полный либо неполный месяц просрочки, но не менее 1000 </w:t>
            </w:r>
            <w:r w:rsidRPr="00935033">
              <w:rPr>
                <w:rFonts w:ascii="Arial" w:hAnsi="Arial" w:cs="Arial"/>
              </w:rPr>
              <w:t>₽</w:t>
            </w:r>
            <w:r w:rsidRPr="00935033">
              <w:rPr>
                <w:rFonts w:ascii="Arial Narrow" w:hAnsi="Arial Narrow"/>
              </w:rPr>
              <w:t xml:space="preserve"> </w:t>
            </w:r>
            <w:r w:rsidRPr="00935033">
              <w:rPr>
                <w:rFonts w:ascii="Arial Narrow" w:hAnsi="Arial Narrow" w:cs="Arial Narrow"/>
              </w:rPr>
              <w:t>и не более </w:t>
            </w:r>
            <w:r w:rsidRPr="00935033">
              <w:rPr>
                <w:rFonts w:ascii="Arial Narrow" w:hAnsi="Arial Narrow"/>
              </w:rPr>
              <w:t>30%</w:t>
            </w:r>
            <w:r w:rsidRPr="00935033">
              <w:rPr>
                <w:rFonts w:ascii="Arial Narrow" w:hAnsi="Arial Narrow" w:cs="Arial Narrow"/>
              </w:rPr>
              <w:t> от указанной</w:t>
            </w:r>
            <w:r w:rsidRPr="00935033">
              <w:rPr>
                <w:rFonts w:ascii="Arial Narrow" w:hAnsi="Arial Narrow"/>
              </w:rPr>
              <w:t xml:space="preserve"> </w:t>
            </w:r>
            <w:r w:rsidRPr="00935033">
              <w:rPr>
                <w:rFonts w:ascii="Arial Narrow" w:hAnsi="Arial Narrow" w:cs="Arial Narrow"/>
              </w:rPr>
              <w:t>суммы</w:t>
            </w:r>
          </w:p>
        </w:tc>
        <w:tc>
          <w:tcPr>
            <w:tcW w:w="3009" w:type="dxa"/>
          </w:tcPr>
          <w:p w:rsidR="00B61C92" w:rsidRPr="00935033" w:rsidRDefault="00B61C92" w:rsidP="00935033">
            <w:pPr>
              <w:spacing w:before="120" w:after="120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>ст. 26.30 </w:t>
            </w:r>
            <w:r w:rsidR="00A16A21">
              <w:rPr>
                <w:rFonts w:ascii="Arial Narrow" w:hAnsi="Arial Narrow"/>
              </w:rPr>
              <w:t xml:space="preserve">Закона </w:t>
            </w:r>
            <w:r w:rsidR="00A16A21">
              <w:rPr>
                <w:rFonts w:ascii="Arial Narrow" w:hAnsi="Arial Narrow"/>
                <w:lang w:val="en-US"/>
              </w:rPr>
              <w:t>N</w:t>
            </w:r>
            <w:r w:rsidRPr="00935033">
              <w:rPr>
                <w:rStyle w:val="nobrfcwuz1"/>
                <w:rFonts w:ascii="Arial Narrow" w:hAnsi="Arial Narrow"/>
              </w:rPr>
              <w:t> 125-ФЗ</w:t>
            </w:r>
          </w:p>
        </w:tc>
      </w:tr>
      <w:tr w:rsidR="00B61C92" w:rsidRPr="00935033" w:rsidTr="00B61C92">
        <w:tc>
          <w:tcPr>
            <w:tcW w:w="2830" w:type="dxa"/>
          </w:tcPr>
          <w:p w:rsidR="00B61C92" w:rsidRPr="00935033" w:rsidRDefault="00B61C92" w:rsidP="003A4B32">
            <w:pPr>
              <w:spacing w:before="120" w:after="120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 xml:space="preserve">Опоздание </w:t>
            </w:r>
            <w:r w:rsidR="003A4B32">
              <w:rPr>
                <w:rFonts w:ascii="Arial Narrow" w:hAnsi="Arial Narrow"/>
              </w:rPr>
              <w:t>с представлением</w:t>
            </w:r>
            <w:r w:rsidRPr="00935033">
              <w:rPr>
                <w:rFonts w:ascii="Arial Narrow" w:hAnsi="Arial Narrow"/>
              </w:rPr>
              <w:t xml:space="preserve"> сведений о застрахованных лицах</w:t>
            </w:r>
          </w:p>
        </w:tc>
        <w:tc>
          <w:tcPr>
            <w:tcW w:w="3090" w:type="dxa"/>
          </w:tcPr>
          <w:p w:rsidR="00B61C92" w:rsidRPr="00935033" w:rsidRDefault="00B61C92" w:rsidP="00935033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>5 000 </w:t>
            </w:r>
            <w:r w:rsidR="00A16A21" w:rsidRPr="00A16A21">
              <w:rPr>
                <w:rFonts w:ascii="Arial" w:hAnsi="Arial" w:cs="Arial"/>
              </w:rPr>
              <w:t>₽</w:t>
            </w:r>
          </w:p>
        </w:tc>
        <w:tc>
          <w:tcPr>
            <w:tcW w:w="3009" w:type="dxa"/>
          </w:tcPr>
          <w:p w:rsidR="00B61C92" w:rsidRPr="00935033" w:rsidRDefault="00B61C92" w:rsidP="00935033">
            <w:pPr>
              <w:spacing w:before="120" w:after="120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>ч. 3 ст. 15.2 </w:t>
            </w:r>
            <w:r w:rsidR="00A16A21">
              <w:rPr>
                <w:rFonts w:ascii="Arial Narrow" w:hAnsi="Arial Narrow"/>
              </w:rPr>
              <w:t xml:space="preserve">Закона </w:t>
            </w:r>
            <w:r w:rsidR="00A16A21">
              <w:rPr>
                <w:rFonts w:ascii="Arial Narrow" w:hAnsi="Arial Narrow"/>
                <w:lang w:val="en-US"/>
              </w:rPr>
              <w:t>N</w:t>
            </w:r>
            <w:r w:rsidRPr="00935033">
              <w:rPr>
                <w:rStyle w:val="nobrfcwuz1"/>
                <w:rFonts w:ascii="Arial Narrow" w:hAnsi="Arial Narrow"/>
              </w:rPr>
              <w:t> 255-ФЗ</w:t>
            </w:r>
          </w:p>
        </w:tc>
      </w:tr>
      <w:tr w:rsidR="00B61C92" w:rsidRPr="00935033" w:rsidTr="00B61C92">
        <w:tc>
          <w:tcPr>
            <w:tcW w:w="2830" w:type="dxa"/>
          </w:tcPr>
          <w:p w:rsidR="00B61C92" w:rsidRPr="00935033" w:rsidRDefault="00B61C92" w:rsidP="00935033">
            <w:pPr>
              <w:spacing w:before="120" w:after="120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>Опоздание со сдачей </w:t>
            </w:r>
            <w:r w:rsidRPr="00935033">
              <w:rPr>
                <w:rStyle w:val="nobrfcwuz1"/>
                <w:rFonts w:ascii="Arial Narrow" w:hAnsi="Arial Narrow"/>
              </w:rPr>
              <w:t>6-НДФЛ</w:t>
            </w:r>
          </w:p>
        </w:tc>
        <w:tc>
          <w:tcPr>
            <w:tcW w:w="3090" w:type="dxa"/>
          </w:tcPr>
          <w:p w:rsidR="00B61C92" w:rsidRPr="00935033" w:rsidRDefault="00B61C92" w:rsidP="00935033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>1</w:t>
            </w:r>
            <w:r w:rsidR="00A16A21" w:rsidRPr="00A16A21">
              <w:rPr>
                <w:rFonts w:ascii="Arial Narrow" w:hAnsi="Arial Narrow"/>
              </w:rPr>
              <w:t xml:space="preserve"> </w:t>
            </w:r>
            <w:r w:rsidRPr="00935033">
              <w:rPr>
                <w:rFonts w:ascii="Arial Narrow" w:hAnsi="Arial Narrow"/>
              </w:rPr>
              <w:t>000 </w:t>
            </w:r>
            <w:r w:rsidR="00A16A21" w:rsidRPr="00A16A21">
              <w:rPr>
                <w:rFonts w:ascii="Arial" w:hAnsi="Arial" w:cs="Arial"/>
              </w:rPr>
              <w:t>₽</w:t>
            </w:r>
            <w:r w:rsidRPr="00935033">
              <w:rPr>
                <w:rFonts w:ascii="Arial Narrow" w:hAnsi="Arial Narrow"/>
              </w:rPr>
              <w:t>. за каждый полный либо неполный месяц просрочки</w:t>
            </w:r>
          </w:p>
        </w:tc>
        <w:tc>
          <w:tcPr>
            <w:tcW w:w="3009" w:type="dxa"/>
          </w:tcPr>
          <w:p w:rsidR="00B61C92" w:rsidRPr="00935033" w:rsidRDefault="005167BD" w:rsidP="00935033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п. 1.2 </w:t>
            </w:r>
            <w:r w:rsidR="00B61C92" w:rsidRPr="00935033">
              <w:rPr>
                <w:rFonts w:ascii="Arial Narrow" w:hAnsi="Arial Narrow"/>
              </w:rPr>
              <w:t>ст. 126 НК РФ</w:t>
            </w:r>
            <w:bookmarkStart w:id="0" w:name="_GoBack"/>
            <w:bookmarkEnd w:id="0"/>
          </w:p>
        </w:tc>
      </w:tr>
      <w:tr w:rsidR="00B61C92" w:rsidRPr="00935033" w:rsidTr="00B61C92">
        <w:tc>
          <w:tcPr>
            <w:tcW w:w="2830" w:type="dxa"/>
          </w:tcPr>
          <w:p w:rsidR="00B61C92" w:rsidRPr="00935033" w:rsidRDefault="00B61C92" w:rsidP="00935033">
            <w:pPr>
              <w:spacing w:before="120" w:after="120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>Ошибки в </w:t>
            </w:r>
            <w:r w:rsidRPr="00935033">
              <w:rPr>
                <w:rStyle w:val="nobrfcwuz1"/>
                <w:rFonts w:ascii="Arial Narrow" w:hAnsi="Arial Narrow"/>
              </w:rPr>
              <w:t>6-НДФЛ</w:t>
            </w:r>
          </w:p>
        </w:tc>
        <w:tc>
          <w:tcPr>
            <w:tcW w:w="3090" w:type="dxa"/>
          </w:tcPr>
          <w:p w:rsidR="00B61C92" w:rsidRPr="00935033" w:rsidRDefault="00B61C92" w:rsidP="0033296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>500 </w:t>
            </w:r>
            <w:r w:rsidR="00A16A21" w:rsidRPr="00A16A21">
              <w:rPr>
                <w:rFonts w:ascii="Arial" w:hAnsi="Arial" w:cs="Arial"/>
              </w:rPr>
              <w:t>₽</w:t>
            </w:r>
            <w:r w:rsidR="00A16A21">
              <w:rPr>
                <w:rFonts w:ascii="Arial" w:hAnsi="Arial" w:cs="Arial"/>
                <w:lang w:val="en-US"/>
              </w:rPr>
              <w:t xml:space="preserve"> </w:t>
            </w:r>
            <w:r w:rsidRPr="00935033">
              <w:rPr>
                <w:rFonts w:ascii="Arial Narrow" w:hAnsi="Arial Narrow"/>
              </w:rPr>
              <w:t>за каждый расчет</w:t>
            </w:r>
          </w:p>
        </w:tc>
        <w:tc>
          <w:tcPr>
            <w:tcW w:w="3009" w:type="dxa"/>
          </w:tcPr>
          <w:p w:rsidR="00B61C92" w:rsidRPr="00935033" w:rsidRDefault="00B61C92" w:rsidP="00935033">
            <w:pPr>
              <w:spacing w:before="120" w:after="120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>ст. 126.1 НК РФ</w:t>
            </w:r>
          </w:p>
        </w:tc>
      </w:tr>
      <w:tr w:rsidR="00B61C92" w:rsidRPr="00935033" w:rsidTr="00B61C92">
        <w:tc>
          <w:tcPr>
            <w:tcW w:w="2830" w:type="dxa"/>
          </w:tcPr>
          <w:p w:rsidR="00B61C92" w:rsidRPr="00935033" w:rsidRDefault="00B61C92" w:rsidP="00935033">
            <w:pPr>
              <w:spacing w:before="120" w:after="120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>Непредставление уведомления о списании НДФЛ или страховых взносов с ЕНС</w:t>
            </w:r>
          </w:p>
        </w:tc>
        <w:tc>
          <w:tcPr>
            <w:tcW w:w="3090" w:type="dxa"/>
          </w:tcPr>
          <w:p w:rsidR="00B61C92" w:rsidRPr="00935033" w:rsidRDefault="00B61C92" w:rsidP="00935033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>200 </w:t>
            </w:r>
            <w:r w:rsidR="00A16A21" w:rsidRPr="00A16A21">
              <w:rPr>
                <w:rFonts w:ascii="Arial" w:hAnsi="Arial" w:cs="Arial"/>
              </w:rPr>
              <w:t>₽</w:t>
            </w:r>
          </w:p>
        </w:tc>
        <w:tc>
          <w:tcPr>
            <w:tcW w:w="3009" w:type="dxa"/>
          </w:tcPr>
          <w:p w:rsidR="00B61C92" w:rsidRPr="00935033" w:rsidRDefault="00B61C92" w:rsidP="00935033">
            <w:pPr>
              <w:spacing w:before="120" w:after="120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>п. 1 ст. 126 НК РФ</w:t>
            </w:r>
          </w:p>
        </w:tc>
      </w:tr>
      <w:tr w:rsidR="00B61C92" w:rsidRPr="00935033" w:rsidTr="00B61C92">
        <w:tc>
          <w:tcPr>
            <w:tcW w:w="2830" w:type="dxa"/>
          </w:tcPr>
          <w:p w:rsidR="00B61C92" w:rsidRPr="00935033" w:rsidRDefault="00B61C92" w:rsidP="00935033">
            <w:pPr>
              <w:spacing w:before="120" w:after="120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 xml:space="preserve">Непредставление персонифицированных сведений о физлицах </w:t>
            </w:r>
          </w:p>
        </w:tc>
        <w:tc>
          <w:tcPr>
            <w:tcW w:w="3090" w:type="dxa"/>
          </w:tcPr>
          <w:p w:rsidR="00B61C92" w:rsidRPr="00935033" w:rsidRDefault="00B61C92" w:rsidP="00935033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 xml:space="preserve">200 </w:t>
            </w:r>
            <w:r w:rsidR="00A16A21" w:rsidRPr="00A16A21">
              <w:rPr>
                <w:rFonts w:ascii="Arial" w:hAnsi="Arial" w:cs="Arial"/>
              </w:rPr>
              <w:t>₽</w:t>
            </w:r>
          </w:p>
        </w:tc>
        <w:tc>
          <w:tcPr>
            <w:tcW w:w="3009" w:type="dxa"/>
          </w:tcPr>
          <w:p w:rsidR="00B61C92" w:rsidRPr="00935033" w:rsidRDefault="00B61C92" w:rsidP="00935033">
            <w:pPr>
              <w:spacing w:before="120" w:after="120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>п. 1 ст. 126 НК РФ</w:t>
            </w:r>
          </w:p>
        </w:tc>
      </w:tr>
      <w:tr w:rsidR="00B61C92" w:rsidRPr="00935033" w:rsidTr="00B61C92">
        <w:tc>
          <w:tcPr>
            <w:tcW w:w="2830" w:type="dxa"/>
          </w:tcPr>
          <w:p w:rsidR="00B61C92" w:rsidRPr="00935033" w:rsidRDefault="00B61C92" w:rsidP="00935033">
            <w:pPr>
              <w:spacing w:before="120" w:after="120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>Непредставление </w:t>
            </w:r>
            <w:r w:rsidRPr="00935033">
              <w:rPr>
                <w:rStyle w:val="nobrfcwuz1"/>
                <w:rFonts w:ascii="Arial Narrow" w:hAnsi="Arial Narrow"/>
              </w:rPr>
              <w:t>ЕФС-1</w:t>
            </w:r>
            <w:r w:rsidRPr="00935033">
              <w:rPr>
                <w:rFonts w:ascii="Arial Narrow" w:hAnsi="Arial Narrow"/>
              </w:rPr>
              <w:t> с разделом 1 и подразделом 1.1 </w:t>
            </w:r>
          </w:p>
        </w:tc>
        <w:tc>
          <w:tcPr>
            <w:tcW w:w="3090" w:type="dxa"/>
          </w:tcPr>
          <w:p w:rsidR="00B61C92" w:rsidRPr="00935033" w:rsidRDefault="00B61C92" w:rsidP="00935033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>300</w:t>
            </w:r>
            <w:r w:rsidR="00A16A21">
              <w:rPr>
                <w:rFonts w:ascii="Arial Narrow" w:hAnsi="Arial Narrow"/>
                <w:lang w:val="en-US"/>
              </w:rPr>
              <w:t>-</w:t>
            </w:r>
            <w:r w:rsidRPr="00935033">
              <w:rPr>
                <w:rFonts w:ascii="Arial Narrow" w:hAnsi="Arial Narrow"/>
              </w:rPr>
              <w:t>500 </w:t>
            </w:r>
            <w:r w:rsidR="00A16A21" w:rsidRPr="00A16A21">
              <w:rPr>
                <w:rFonts w:ascii="Arial" w:hAnsi="Arial" w:cs="Arial"/>
              </w:rPr>
              <w:t>₽</w:t>
            </w:r>
          </w:p>
        </w:tc>
        <w:tc>
          <w:tcPr>
            <w:tcW w:w="3009" w:type="dxa"/>
          </w:tcPr>
          <w:p w:rsidR="00B61C92" w:rsidRPr="00935033" w:rsidRDefault="00B61C92" w:rsidP="00935033">
            <w:pPr>
              <w:spacing w:before="120" w:after="120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>ч. 2 ст. 15.33.2 КоАП РФ</w:t>
            </w:r>
          </w:p>
        </w:tc>
      </w:tr>
      <w:tr w:rsidR="00B61C92" w:rsidRPr="00935033" w:rsidTr="00B61C92">
        <w:tc>
          <w:tcPr>
            <w:tcW w:w="2830" w:type="dxa"/>
          </w:tcPr>
          <w:p w:rsidR="00B61C92" w:rsidRPr="00935033" w:rsidRDefault="00B61C92" w:rsidP="00935033">
            <w:pPr>
              <w:spacing w:before="120" w:after="120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>Непредставление ЕФС с разделом 1 и </w:t>
            </w:r>
            <w:proofErr w:type="gramStart"/>
            <w:r w:rsidRPr="00935033">
              <w:rPr>
                <w:rFonts w:ascii="Arial Narrow" w:hAnsi="Arial Narrow"/>
              </w:rPr>
              <w:t>подразделом </w:t>
            </w:r>
            <w:r w:rsidR="00A16A21" w:rsidRPr="00A16A21">
              <w:rPr>
                <w:rFonts w:ascii="Arial Narrow" w:hAnsi="Arial Narrow"/>
              </w:rPr>
              <w:t xml:space="preserve"> </w:t>
            </w:r>
            <w:r w:rsidRPr="00935033">
              <w:rPr>
                <w:rFonts w:ascii="Arial Narrow" w:hAnsi="Arial Narrow"/>
              </w:rPr>
              <w:t>1.2</w:t>
            </w:r>
            <w:proofErr w:type="gramEnd"/>
            <w:r w:rsidRPr="00935033">
              <w:rPr>
                <w:rFonts w:ascii="Arial Narrow" w:hAnsi="Arial Narrow"/>
              </w:rPr>
              <w:t> или представление с ошибками</w:t>
            </w:r>
          </w:p>
        </w:tc>
        <w:tc>
          <w:tcPr>
            <w:tcW w:w="3090" w:type="dxa"/>
          </w:tcPr>
          <w:p w:rsidR="00B61C92" w:rsidRPr="00935033" w:rsidRDefault="00B61C92" w:rsidP="003A4B32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>500 </w:t>
            </w:r>
            <w:r w:rsidR="00A16A21" w:rsidRPr="00A16A21">
              <w:rPr>
                <w:rFonts w:ascii="Arial" w:hAnsi="Arial" w:cs="Arial"/>
              </w:rPr>
              <w:t>₽</w:t>
            </w:r>
            <w:r w:rsidR="00A16A21" w:rsidRPr="00A16A21">
              <w:rPr>
                <w:rFonts w:ascii="Arial" w:hAnsi="Arial" w:cs="Arial"/>
              </w:rPr>
              <w:t xml:space="preserve"> </w:t>
            </w:r>
            <w:r w:rsidRPr="00935033">
              <w:rPr>
                <w:rFonts w:ascii="Arial Narrow" w:hAnsi="Arial Narrow"/>
              </w:rPr>
              <w:t>за каждого человека, которого следовало указать в форме или данные о котором ошибочны</w:t>
            </w:r>
          </w:p>
        </w:tc>
        <w:tc>
          <w:tcPr>
            <w:tcW w:w="3009" w:type="dxa"/>
          </w:tcPr>
          <w:p w:rsidR="00B61C92" w:rsidRPr="00935033" w:rsidRDefault="00B61C92" w:rsidP="00935033">
            <w:pPr>
              <w:spacing w:before="120" w:after="120"/>
              <w:rPr>
                <w:rFonts w:ascii="Arial Narrow" w:hAnsi="Arial Narrow"/>
              </w:rPr>
            </w:pPr>
            <w:r w:rsidRPr="00935033">
              <w:rPr>
                <w:rStyle w:val="nobrfcwuz1"/>
                <w:rFonts w:ascii="Arial Narrow" w:hAnsi="Arial Narrow"/>
              </w:rPr>
              <w:t>ст. 17 </w:t>
            </w:r>
            <w:r w:rsidR="00A16A21">
              <w:rPr>
                <w:rStyle w:val="nobrfcwuz1"/>
                <w:rFonts w:ascii="Arial Narrow" w:hAnsi="Arial Narrow"/>
              </w:rPr>
              <w:t xml:space="preserve">Закона </w:t>
            </w:r>
            <w:r w:rsidR="00A16A21">
              <w:rPr>
                <w:rStyle w:val="nobrfcwuz1"/>
                <w:rFonts w:ascii="Arial Narrow" w:hAnsi="Arial Narrow"/>
                <w:lang w:val="en-US"/>
              </w:rPr>
              <w:t>N</w:t>
            </w:r>
            <w:r w:rsidRPr="00935033">
              <w:rPr>
                <w:rStyle w:val="nobrfcwuz1"/>
                <w:rFonts w:ascii="Arial Narrow" w:hAnsi="Arial Narrow"/>
              </w:rPr>
              <w:t> 27-ФЗ</w:t>
            </w:r>
          </w:p>
        </w:tc>
      </w:tr>
      <w:tr w:rsidR="00B61C92" w:rsidRPr="00935033" w:rsidTr="00B61C92">
        <w:tc>
          <w:tcPr>
            <w:tcW w:w="2830" w:type="dxa"/>
          </w:tcPr>
          <w:p w:rsidR="00B61C92" w:rsidRPr="00935033" w:rsidRDefault="00B61C92" w:rsidP="003A4B32">
            <w:pPr>
              <w:spacing w:before="120" w:after="120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 xml:space="preserve">Непредставление </w:t>
            </w:r>
            <w:proofErr w:type="spellStart"/>
            <w:r w:rsidRPr="00935033">
              <w:rPr>
                <w:rFonts w:ascii="Arial Narrow" w:hAnsi="Arial Narrow"/>
              </w:rPr>
              <w:t>КУДиР</w:t>
            </w:r>
            <w:proofErr w:type="spellEnd"/>
            <w:r w:rsidRPr="00935033">
              <w:rPr>
                <w:rFonts w:ascii="Arial Narrow" w:hAnsi="Arial Narrow"/>
              </w:rPr>
              <w:t xml:space="preserve"> по требованию налогово</w:t>
            </w:r>
            <w:r w:rsidR="003A4B32">
              <w:rPr>
                <w:rFonts w:ascii="Arial Narrow" w:hAnsi="Arial Narrow"/>
              </w:rPr>
              <w:t>го органа</w:t>
            </w:r>
          </w:p>
        </w:tc>
        <w:tc>
          <w:tcPr>
            <w:tcW w:w="3090" w:type="dxa"/>
          </w:tcPr>
          <w:p w:rsidR="00B61C92" w:rsidRPr="00935033" w:rsidRDefault="00B61C92" w:rsidP="003A4B32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935033">
              <w:rPr>
                <w:rFonts w:ascii="Arial Narrow" w:hAnsi="Arial Narrow"/>
              </w:rPr>
              <w:t>200 </w:t>
            </w:r>
            <w:r w:rsidR="00A16A21" w:rsidRPr="00A16A21">
              <w:rPr>
                <w:rFonts w:ascii="Arial" w:hAnsi="Arial" w:cs="Arial"/>
              </w:rPr>
              <w:t>₽</w:t>
            </w:r>
          </w:p>
        </w:tc>
        <w:tc>
          <w:tcPr>
            <w:tcW w:w="3009" w:type="dxa"/>
          </w:tcPr>
          <w:p w:rsidR="00B61C92" w:rsidRPr="00935033" w:rsidRDefault="00DB09A1" w:rsidP="00935033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п. 1 </w:t>
            </w:r>
            <w:r w:rsidR="00B61C92" w:rsidRPr="00935033">
              <w:rPr>
                <w:rFonts w:ascii="Arial Narrow" w:hAnsi="Arial Narrow"/>
              </w:rPr>
              <w:t>ст. 126 НК РФ</w:t>
            </w:r>
          </w:p>
        </w:tc>
      </w:tr>
    </w:tbl>
    <w:p w:rsidR="00B61C92" w:rsidRPr="00935033" w:rsidRDefault="00B61C92" w:rsidP="00B61C92">
      <w:pPr>
        <w:rPr>
          <w:rFonts w:ascii="Arial Narrow" w:hAnsi="Arial Narrow"/>
        </w:rPr>
      </w:pPr>
    </w:p>
    <w:p w:rsidR="00C8046F" w:rsidRPr="00935033" w:rsidRDefault="00C8046F">
      <w:pPr>
        <w:rPr>
          <w:rFonts w:ascii="Arial Narrow" w:hAnsi="Arial Narrow"/>
        </w:rPr>
      </w:pPr>
    </w:p>
    <w:sectPr w:rsidR="00C8046F" w:rsidRPr="00935033" w:rsidSect="00FB382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AF"/>
    <w:rsid w:val="002134B1"/>
    <w:rsid w:val="00332965"/>
    <w:rsid w:val="003A0404"/>
    <w:rsid w:val="003A4B32"/>
    <w:rsid w:val="005167BD"/>
    <w:rsid w:val="00935033"/>
    <w:rsid w:val="00A010AF"/>
    <w:rsid w:val="00A16A21"/>
    <w:rsid w:val="00B61C92"/>
    <w:rsid w:val="00C8046F"/>
    <w:rsid w:val="00DB09A1"/>
    <w:rsid w:val="00FB3824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262F"/>
  <w15:chartTrackingRefBased/>
  <w15:docId w15:val="{D4AB9DCE-B299-47B9-B012-01ACE9EC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C9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C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61C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brfcwuz1">
    <w:name w:val="_nobr_fcwuz_1"/>
    <w:basedOn w:val="a0"/>
    <w:rsid w:val="00B61C92"/>
  </w:style>
  <w:style w:type="paragraph" w:customStyle="1" w:styleId="paragraph13ky34">
    <w:name w:val="_paragraph_13ky3_4"/>
    <w:basedOn w:val="a"/>
    <w:rsid w:val="00B6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6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BAB6-9499-4191-9619-BB338269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Ольга</cp:lastModifiedBy>
  <cp:revision>13</cp:revision>
  <dcterms:created xsi:type="dcterms:W3CDTF">2024-04-03T18:59:00Z</dcterms:created>
  <dcterms:modified xsi:type="dcterms:W3CDTF">2024-04-04T21:24:00Z</dcterms:modified>
</cp:coreProperties>
</file>