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494"/>
        <w:gridCol w:w="2665"/>
        <w:gridCol w:w="1984"/>
      </w:tblGrid>
      <w:tr w:rsidR="00F352A2" w:rsidRPr="008E7F63" w:rsidTr="003625A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8E7F63" w:rsidRDefault="00FE4E43" w:rsidP="003625AD">
            <w:pPr>
              <w:pStyle w:val="ConsPlusNormal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E7F63">
              <w:rPr>
                <w:rFonts w:ascii="Arial Narrow" w:hAnsi="Arial Narrow"/>
                <w:b/>
                <w:color w:val="000000" w:themeColor="text1"/>
              </w:rPr>
              <w:t>Субъект РФ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8E7F63" w:rsidRDefault="00FE4E43" w:rsidP="003625AD">
            <w:pPr>
              <w:pStyle w:val="ConsPlusNormal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E7F63">
              <w:rPr>
                <w:rFonts w:ascii="Arial Narrow" w:hAnsi="Arial Narrow"/>
                <w:b/>
                <w:color w:val="000000" w:themeColor="text1"/>
              </w:rPr>
              <w:t>Ставка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8E7F63" w:rsidRDefault="00FE4E43" w:rsidP="003625AD">
            <w:pPr>
              <w:pStyle w:val="ConsPlusNormal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E7F63">
              <w:rPr>
                <w:rFonts w:ascii="Arial Narrow" w:hAnsi="Arial Narrow"/>
                <w:b/>
                <w:color w:val="000000" w:themeColor="text1"/>
              </w:rPr>
              <w:t>Срок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8E7F63" w:rsidRDefault="00FE4E43" w:rsidP="003625AD">
            <w:pPr>
              <w:pStyle w:val="ConsPlusNormal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E7F63">
              <w:rPr>
                <w:rFonts w:ascii="Arial Narrow" w:hAnsi="Arial Narrow"/>
                <w:b/>
                <w:color w:val="000000" w:themeColor="text1"/>
              </w:rPr>
              <w:t>Основание</w:t>
            </w:r>
          </w:p>
        </w:tc>
      </w:tr>
      <w:tr w:rsidR="00F352A2" w:rsidRPr="00F352A2" w:rsidTr="003625A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Московская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0%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 01.01.2019 по 31.12.2026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Закон Московской области от 27.08.2018 N 145/2018-ОЗ</w:t>
            </w:r>
          </w:p>
        </w:tc>
      </w:tr>
      <w:tr w:rsidR="00F352A2" w:rsidRPr="00F352A2" w:rsidTr="003625A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Республика Башкортостан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8E7F63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 xml:space="preserve">0% </w:t>
            </w:r>
            <w:r w:rsidR="008E7F63">
              <w:rPr>
                <w:rFonts w:ascii="Arial Narrow" w:hAnsi="Arial Narrow"/>
                <w:color w:val="000000" w:themeColor="text1"/>
              </w:rPr>
              <w:t>—</w:t>
            </w:r>
            <w:r w:rsidRPr="00F352A2">
              <w:rPr>
                <w:rFonts w:ascii="Arial Narrow" w:hAnsi="Arial Narrow"/>
                <w:color w:val="000000" w:themeColor="text1"/>
              </w:rPr>
              <w:t xml:space="preserve"> если средняя численность работников в налоговом периоде составляет не менее 90% средней численности работников в предыдущем налоговом периоде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 01.01.2022 по 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Закон Республики Башкортостан от 04.02.2022 N 522-з</w:t>
            </w:r>
          </w:p>
        </w:tc>
      </w:tr>
      <w:tr w:rsidR="00F352A2" w:rsidRPr="00F352A2" w:rsidTr="003625A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Республика Дагестан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1%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 01.01.2022 по 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Закон Республики Дагестан от 29.05.2020 N 30</w:t>
            </w:r>
          </w:p>
        </w:tc>
      </w:tr>
      <w:tr w:rsidR="00F352A2" w:rsidRPr="00F352A2" w:rsidTr="003625A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Республика Крым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4%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 01.01.2017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Закон Республики Крым от 29.12.2014 N 60-ЗРК/2014</w:t>
            </w:r>
          </w:p>
        </w:tc>
      </w:tr>
      <w:tr w:rsidR="00F352A2" w:rsidRPr="00F352A2" w:rsidTr="003625A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Республика Марий Эл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0%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 01.01.2023 по 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Закон Республики Марий Эл от 05.12.2022 N 45-З</w:t>
            </w:r>
          </w:p>
        </w:tc>
      </w:tr>
      <w:tr w:rsidR="00F352A2" w:rsidRPr="00F352A2" w:rsidTr="003625A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 xml:space="preserve">0% </w:t>
            </w:r>
            <w:r w:rsidR="008E7F63">
              <w:rPr>
                <w:rFonts w:ascii="Arial Narrow" w:hAnsi="Arial Narrow"/>
                <w:color w:val="000000" w:themeColor="text1"/>
              </w:rPr>
              <w:t>—</w:t>
            </w:r>
            <w:r w:rsidRPr="00F352A2">
              <w:rPr>
                <w:rFonts w:ascii="Arial Narrow" w:hAnsi="Arial Narrow"/>
                <w:color w:val="000000" w:themeColor="text1"/>
              </w:rPr>
              <w:t xml:space="preserve"> для резидентов зоны приоритетного экономического развития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 01.01.2021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Закон Республики Северная Осетия-Алания от 02.11.2020 N 71-РЗ</w:t>
            </w:r>
          </w:p>
        </w:tc>
      </w:tr>
      <w:tr w:rsidR="00F352A2" w:rsidRPr="00F352A2" w:rsidTr="003625A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Республика Хакасия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 xml:space="preserve">1% </w:t>
            </w:r>
            <w:r w:rsidR="008E7F63">
              <w:rPr>
                <w:rFonts w:ascii="Arial Narrow" w:hAnsi="Arial Narrow"/>
                <w:color w:val="000000" w:themeColor="text1"/>
              </w:rPr>
              <w:t>—</w:t>
            </w:r>
            <w:r w:rsidRPr="00F352A2">
              <w:rPr>
                <w:rFonts w:ascii="Arial Narrow" w:hAnsi="Arial Narrow"/>
                <w:color w:val="000000" w:themeColor="text1"/>
              </w:rPr>
              <w:t xml:space="preserve"> если средняя численность работников в налоговом периоде составляет не менее 90% средней численности работников в предыдущем налоговом периоде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 01.01.2023 по 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Закон Республики Хакасия от 14.03.2023 N 15-ЗРХ</w:t>
            </w:r>
          </w:p>
        </w:tc>
      </w:tr>
      <w:tr w:rsidR="00F352A2" w:rsidRPr="00F352A2" w:rsidTr="003625A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Кемеровская область - Кузбасс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3%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 01.01.2023 по 31.12.2023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Закон Кемеровской области - Кузбасса от 15.11.2021 N 114-ОЗ</w:t>
            </w:r>
          </w:p>
        </w:tc>
      </w:tr>
      <w:tr w:rsidR="00F352A2" w:rsidRPr="00F352A2" w:rsidTr="003625A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5%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 01.01.2024 по 31.12.2024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352A2" w:rsidRPr="00F352A2" w:rsidTr="003625A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Свердловская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5%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 01.01.2019 по 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Закон Свердловской области от 06.11.2018 N 114-ОЗ</w:t>
            </w:r>
          </w:p>
        </w:tc>
      </w:tr>
      <w:tr w:rsidR="00F352A2" w:rsidRPr="00F352A2" w:rsidTr="003625A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 xml:space="preserve">Челябинская </w:t>
            </w:r>
            <w:r w:rsidRPr="00F352A2">
              <w:rPr>
                <w:rFonts w:ascii="Arial Narrow" w:hAnsi="Arial Narrow"/>
                <w:color w:val="000000" w:themeColor="text1"/>
              </w:rPr>
              <w:lastRenderedPageBreak/>
              <w:t>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lastRenderedPageBreak/>
              <w:t>3%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 01.01.2021 по 31.12.2024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 xml:space="preserve">Закон Челябинской </w:t>
            </w:r>
            <w:r w:rsidRPr="00F352A2">
              <w:rPr>
                <w:rFonts w:ascii="Arial Narrow" w:hAnsi="Arial Narrow"/>
                <w:color w:val="000000" w:themeColor="text1"/>
              </w:rPr>
              <w:lastRenderedPageBreak/>
              <w:t>области от 23.06.2021 N 384-ЗО</w:t>
            </w:r>
          </w:p>
        </w:tc>
      </w:tr>
      <w:tr w:rsidR="00F352A2" w:rsidRPr="00F352A2" w:rsidTr="003625A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 xml:space="preserve">0% </w:t>
            </w:r>
            <w:r w:rsidR="008E7F63">
              <w:rPr>
                <w:rFonts w:ascii="Arial Narrow" w:hAnsi="Arial Narrow"/>
                <w:color w:val="000000" w:themeColor="text1"/>
              </w:rPr>
              <w:t>—</w:t>
            </w:r>
            <w:r w:rsidRPr="00F352A2">
              <w:rPr>
                <w:rFonts w:ascii="Arial Narrow" w:hAnsi="Arial Narrow"/>
                <w:color w:val="000000" w:themeColor="text1"/>
              </w:rPr>
              <w:t xml:space="preserve"> если средняя численность работников в налоговом периоде составляет не менее 100% средней численности работников в предыдущем налоговом периоде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 01.01.2022 по 31.12.2024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352A2" w:rsidRPr="00F352A2" w:rsidTr="003625A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Севастополь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2%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 01.01.2023 по 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Закон города Севастополя от 03.02.2015 N 110-ЗС</w:t>
            </w:r>
          </w:p>
        </w:tc>
      </w:tr>
      <w:tr w:rsidR="00F352A2" w:rsidRPr="00F352A2" w:rsidTr="003625A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Еврейская автономная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 xml:space="preserve">0% </w:t>
            </w:r>
            <w:hyperlink w:anchor="Par71" w:tooltip="&lt;*&gt; Для налогоплательщиков, осуществляющих производство клубнеплодных культур и (или) овощных культур открытого и закрытого грунта, при условии, что размер дохода от реализации произведенных клубнеплодных культур составляет не менее 3% от размера доходов от ре" w:history="1">
              <w:r w:rsidRPr="00F352A2">
                <w:rPr>
                  <w:rFonts w:ascii="Arial Narrow" w:hAnsi="Arial Narrow"/>
                  <w:color w:val="000000" w:themeColor="text1"/>
                </w:rPr>
                <w:t>&lt;*&gt;</w:t>
              </w:r>
            </w:hyperlink>
            <w:r w:rsidRPr="00F352A2">
              <w:rPr>
                <w:rFonts w:ascii="Arial Narrow" w:hAnsi="Arial Narrow"/>
                <w:color w:val="000000" w:themeColor="text1"/>
              </w:rPr>
              <w:t>, 3%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 01.01.2023 по 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Закон Еврейской автономной области от 29.03.2023 N 231-ОЗ</w:t>
            </w:r>
          </w:p>
        </w:tc>
      </w:tr>
      <w:tr w:rsidR="00F352A2" w:rsidRPr="00F352A2" w:rsidTr="003625A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Ямало-Ненецкий автономный округ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5%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jc w:val="center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с 01.01.2020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43" w:rsidRPr="00F352A2" w:rsidRDefault="00FE4E43" w:rsidP="003625AD">
            <w:pPr>
              <w:pStyle w:val="ConsPlusNormal"/>
              <w:rPr>
                <w:rFonts w:ascii="Arial Narrow" w:hAnsi="Arial Narrow"/>
                <w:color w:val="000000" w:themeColor="text1"/>
              </w:rPr>
            </w:pPr>
            <w:r w:rsidRPr="00F352A2">
              <w:rPr>
                <w:rFonts w:ascii="Arial Narrow" w:hAnsi="Arial Narrow"/>
                <w:color w:val="000000" w:themeColor="text1"/>
              </w:rPr>
              <w:t>Закон Ямало-Ненецкого автономного округа от 19.12.2019 N 105-ЗАО</w:t>
            </w:r>
          </w:p>
        </w:tc>
      </w:tr>
    </w:tbl>
    <w:p w:rsidR="00FE4E43" w:rsidRPr="00AD0DD5" w:rsidRDefault="00FE4E43" w:rsidP="00FE4E43">
      <w:pPr>
        <w:pStyle w:val="ConsPlusNormal"/>
        <w:jc w:val="both"/>
        <w:rPr>
          <w:rFonts w:ascii="Arial Narrow" w:hAnsi="Arial Narrow"/>
        </w:rPr>
      </w:pPr>
    </w:p>
    <w:p w:rsidR="00FE4E43" w:rsidRPr="00AD0DD5" w:rsidRDefault="00FE4E43" w:rsidP="00FE4E43">
      <w:pPr>
        <w:pStyle w:val="ConsPlusNormal"/>
        <w:ind w:firstLine="540"/>
        <w:jc w:val="both"/>
        <w:rPr>
          <w:rFonts w:ascii="Arial Narrow" w:hAnsi="Arial Narrow"/>
        </w:rPr>
      </w:pPr>
      <w:r w:rsidRPr="00AD0DD5">
        <w:rPr>
          <w:rFonts w:ascii="Arial Narrow" w:hAnsi="Arial Narrow"/>
        </w:rPr>
        <w:t>--------------------------------</w:t>
      </w:r>
    </w:p>
    <w:p w:rsidR="00FE4E43" w:rsidRPr="00AD0DD5" w:rsidRDefault="00FE4E43" w:rsidP="00FE4E43">
      <w:pPr>
        <w:pStyle w:val="ConsPlusNormal"/>
        <w:spacing w:before="240"/>
        <w:ind w:firstLine="540"/>
        <w:jc w:val="both"/>
        <w:rPr>
          <w:rFonts w:ascii="Arial Narrow" w:hAnsi="Arial Narrow"/>
        </w:rPr>
      </w:pPr>
      <w:bookmarkStart w:id="0" w:name="Par71"/>
      <w:bookmarkEnd w:id="0"/>
      <w:r w:rsidRPr="00AD0DD5">
        <w:rPr>
          <w:rFonts w:ascii="Arial Narrow" w:hAnsi="Arial Narrow"/>
        </w:rPr>
        <w:t xml:space="preserve">&lt;*&gt; Для налогоплательщиков, осуществляющих производство клубнеплодных культур и (или) овощных культур открытого и закрытого грунта, при условии, что размер дохода от реализации произведенных клубнеплодных культур составляет не менее 3% от размера доходов от реализации произведенной сельскохозяйственной продукции, включая продукцию ее первичной переработки, а также от выполнения работ и оказания услуг, указанных в </w:t>
      </w:r>
      <w:r w:rsidRPr="008E7F63">
        <w:rPr>
          <w:rFonts w:ascii="Arial Narrow" w:hAnsi="Arial Narrow"/>
        </w:rPr>
        <w:t>ст. 3</w:t>
      </w:r>
      <w:r w:rsidRPr="008E7F63">
        <w:rPr>
          <w:rFonts w:ascii="Arial Narrow" w:hAnsi="Arial Narrow"/>
        </w:rPr>
        <w:t>46.2</w:t>
      </w:r>
      <w:r w:rsidRPr="00AD0DD5">
        <w:rPr>
          <w:rFonts w:ascii="Arial Narrow" w:hAnsi="Arial Narrow"/>
        </w:rPr>
        <w:t xml:space="preserve"> НК РФ, и осуществляется ведение раздельного учета доходов от реализации произведенных клубнеплодных культур.</w:t>
      </w:r>
    </w:p>
    <w:p w:rsidR="00FE4E43" w:rsidRDefault="00FE4E43" w:rsidP="00FE4E43">
      <w:pPr>
        <w:pStyle w:val="ConsPlusNormal"/>
        <w:jc w:val="both"/>
      </w:pPr>
      <w:bookmarkStart w:id="1" w:name="_GoBack"/>
      <w:bookmarkEnd w:id="1"/>
    </w:p>
    <w:p w:rsidR="00AC05BF" w:rsidRDefault="00AC05BF"/>
    <w:sectPr w:rsidR="00AC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EC"/>
    <w:rsid w:val="002B36EC"/>
    <w:rsid w:val="008E7F63"/>
    <w:rsid w:val="00AC05BF"/>
    <w:rsid w:val="00AD0DD5"/>
    <w:rsid w:val="00F352A2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AA6A"/>
  <w15:chartTrackingRefBased/>
  <w15:docId w15:val="{C21EC147-F247-4F9C-A5E3-F6893C96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E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</cp:revision>
  <dcterms:created xsi:type="dcterms:W3CDTF">2023-11-14T13:16:00Z</dcterms:created>
  <dcterms:modified xsi:type="dcterms:W3CDTF">2023-11-20T23:15:00Z</dcterms:modified>
</cp:coreProperties>
</file>