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4"/>
      </w:tblGrid>
      <w:tr w:rsidR="005D43CA" w:rsidRPr="005D43CA" w14:paraId="1D3A370A" w14:textId="77777777" w:rsidTr="00884DFE">
        <w:trPr>
          <w:jc w:val="center"/>
        </w:trPr>
        <w:tc>
          <w:tcPr>
            <w:tcW w:w="9744" w:type="dxa"/>
            <w:tcMar>
              <w:top w:w="195" w:type="dxa"/>
              <w:left w:w="195" w:type="dxa"/>
              <w:bottom w:w="195" w:type="dxa"/>
              <w:right w:w="195" w:type="dxa"/>
            </w:tcMar>
          </w:tcPr>
          <w:p w14:paraId="63B02ADD" w14:textId="77777777" w:rsidR="005D43CA" w:rsidRPr="005D43CA" w:rsidRDefault="005D43CA" w:rsidP="005D43CA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bookmarkStart w:id="0" w:name="_GoBack"/>
            <w:bookmarkEnd w:id="0"/>
            <w:r w:rsidRPr="005D43CA">
              <w:rPr>
                <w:rFonts w:ascii="Calibri" w:eastAsia="Times New Roman" w:hAnsi="Calibri" w:cs="Calibri"/>
                <w:b/>
                <w:sz w:val="22"/>
                <w:szCs w:val="20"/>
                <w:u w:val="single"/>
                <w:lang w:eastAsia="ru-RU"/>
              </w:rPr>
              <w:t>Пример.</w:t>
            </w:r>
            <w:r w:rsidRPr="005D43CA">
              <w:rPr>
                <w:rFonts w:ascii="Calibri" w:eastAsia="Times New Roman" w:hAnsi="Calibri" w:cs="Calibri"/>
                <w:sz w:val="22"/>
                <w:szCs w:val="20"/>
                <w:u w:val="single"/>
                <w:lang w:eastAsia="ru-RU"/>
              </w:rPr>
              <w:t xml:space="preserve"> Ответ на требование о представлении пояснений</w:t>
            </w:r>
          </w:p>
          <w:p w14:paraId="78695492" w14:textId="77777777" w:rsidR="005D43CA" w:rsidRPr="005D43CA" w:rsidRDefault="005D43CA" w:rsidP="005D43CA">
            <w:pPr>
              <w:widowControl w:val="0"/>
              <w:autoSpaceDE w:val="0"/>
              <w:autoSpaceDN w:val="0"/>
              <w:spacing w:before="220" w:after="0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  <w:p w14:paraId="7BDE61A4" w14:textId="77777777" w:rsidR="005D43CA" w:rsidRPr="005D43CA" w:rsidRDefault="005D43CA" w:rsidP="005D43CA">
            <w:pPr>
              <w:widowControl w:val="0"/>
              <w:autoSpaceDE w:val="0"/>
              <w:autoSpaceDN w:val="0"/>
              <w:spacing w:after="0"/>
              <w:jc w:val="righ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5D43CA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Начальнику ИФНС России N 1</w:t>
            </w:r>
          </w:p>
          <w:p w14:paraId="1D54D37B" w14:textId="77777777" w:rsidR="005D43CA" w:rsidRPr="005D43CA" w:rsidRDefault="005D43CA" w:rsidP="005D43CA">
            <w:pPr>
              <w:widowControl w:val="0"/>
              <w:autoSpaceDE w:val="0"/>
              <w:autoSpaceDN w:val="0"/>
              <w:spacing w:before="220" w:after="0"/>
              <w:jc w:val="righ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5D43CA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по г. Москве</w:t>
            </w:r>
          </w:p>
          <w:p w14:paraId="5A41D5BF" w14:textId="77777777" w:rsidR="005D43CA" w:rsidRPr="005D43CA" w:rsidRDefault="005D43CA" w:rsidP="005D43CA">
            <w:pPr>
              <w:widowControl w:val="0"/>
              <w:autoSpaceDE w:val="0"/>
              <w:autoSpaceDN w:val="0"/>
              <w:spacing w:before="220" w:after="0"/>
              <w:jc w:val="righ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5D43CA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Голубеву Е.Е.</w:t>
            </w:r>
          </w:p>
          <w:p w14:paraId="2AB1E5D7" w14:textId="77777777" w:rsidR="005D43CA" w:rsidRPr="005D43CA" w:rsidRDefault="005D43CA" w:rsidP="005D43CA">
            <w:pPr>
              <w:widowControl w:val="0"/>
              <w:autoSpaceDE w:val="0"/>
              <w:autoSpaceDN w:val="0"/>
              <w:spacing w:before="220" w:after="0"/>
              <w:jc w:val="righ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5D43CA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от общества с ограниченной ответственностью "Ромашка"</w:t>
            </w:r>
          </w:p>
          <w:p w14:paraId="05CB40B3" w14:textId="77777777" w:rsidR="005D43CA" w:rsidRPr="005D43CA" w:rsidRDefault="005D43CA" w:rsidP="005D43CA">
            <w:pPr>
              <w:widowControl w:val="0"/>
              <w:autoSpaceDE w:val="0"/>
              <w:autoSpaceDN w:val="0"/>
              <w:spacing w:before="220" w:after="0"/>
              <w:jc w:val="righ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5D43CA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ИНН 7701088760</w:t>
            </w:r>
          </w:p>
          <w:p w14:paraId="617DD377" w14:textId="77777777" w:rsidR="005D43CA" w:rsidRPr="005D43CA" w:rsidRDefault="005D43CA" w:rsidP="005D43CA">
            <w:pPr>
              <w:widowControl w:val="0"/>
              <w:autoSpaceDE w:val="0"/>
              <w:autoSpaceDN w:val="0"/>
              <w:spacing w:before="220" w:after="0"/>
              <w:jc w:val="righ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5D43CA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КПП 770101001</w:t>
            </w:r>
          </w:p>
          <w:p w14:paraId="33265E2A" w14:textId="77777777" w:rsidR="005D43CA" w:rsidRPr="005D43CA" w:rsidRDefault="005D43CA" w:rsidP="005D43CA">
            <w:pPr>
              <w:widowControl w:val="0"/>
              <w:autoSpaceDE w:val="0"/>
              <w:autoSpaceDN w:val="0"/>
              <w:spacing w:before="220" w:after="0"/>
              <w:jc w:val="righ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5D43CA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Адрес: 127006, г. Москва,</w:t>
            </w:r>
          </w:p>
          <w:p w14:paraId="61F7343E" w14:textId="77777777" w:rsidR="005D43CA" w:rsidRPr="005D43CA" w:rsidRDefault="005D43CA" w:rsidP="005D43CA">
            <w:pPr>
              <w:widowControl w:val="0"/>
              <w:autoSpaceDE w:val="0"/>
              <w:autoSpaceDN w:val="0"/>
              <w:spacing w:before="220" w:after="0"/>
              <w:jc w:val="righ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5D43CA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ул. Малая Дмитровка, д. 10, пом. 5</w:t>
            </w:r>
          </w:p>
          <w:p w14:paraId="639C1732" w14:textId="77777777" w:rsidR="005D43CA" w:rsidRPr="005D43CA" w:rsidRDefault="005D43CA" w:rsidP="005D43CA">
            <w:pPr>
              <w:widowControl w:val="0"/>
              <w:autoSpaceDE w:val="0"/>
              <w:autoSpaceDN w:val="0"/>
              <w:spacing w:before="220" w:after="0"/>
              <w:jc w:val="right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5D43CA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Тел.: (495) 123-44-66</w:t>
            </w:r>
          </w:p>
          <w:p w14:paraId="7632CFD9" w14:textId="77777777" w:rsidR="005D43CA" w:rsidRPr="005D43CA" w:rsidRDefault="005D43CA" w:rsidP="005D43CA">
            <w:pPr>
              <w:widowControl w:val="0"/>
              <w:autoSpaceDE w:val="0"/>
              <w:autoSpaceDN w:val="0"/>
              <w:spacing w:before="220" w:after="0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  <w:p w14:paraId="165CAD3F" w14:textId="77777777" w:rsidR="005D43CA" w:rsidRPr="005D43CA" w:rsidRDefault="005D43CA" w:rsidP="005D43CA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5D43CA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Исх. N 31 от 04.04.2023</w:t>
            </w:r>
          </w:p>
          <w:p w14:paraId="7C6F15A3" w14:textId="77777777" w:rsidR="005D43CA" w:rsidRPr="005D43CA" w:rsidRDefault="005D43CA" w:rsidP="005D43CA">
            <w:pPr>
              <w:widowControl w:val="0"/>
              <w:autoSpaceDE w:val="0"/>
              <w:autoSpaceDN w:val="0"/>
              <w:spacing w:before="220" w:after="0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  <w:p w14:paraId="4C9E008E" w14:textId="77777777" w:rsidR="005D43CA" w:rsidRPr="005D43CA" w:rsidRDefault="005D43CA" w:rsidP="005D43C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5D43CA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ОТВЕТ</w:t>
            </w:r>
          </w:p>
          <w:p w14:paraId="6488289E" w14:textId="77777777" w:rsidR="005D43CA" w:rsidRPr="005D43CA" w:rsidRDefault="005D43CA" w:rsidP="005D43CA">
            <w:pPr>
              <w:widowControl w:val="0"/>
              <w:autoSpaceDE w:val="0"/>
              <w:autoSpaceDN w:val="0"/>
              <w:spacing w:before="220" w:after="0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5D43CA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>на требование о представлении пояснений</w:t>
            </w:r>
          </w:p>
          <w:p w14:paraId="568B17DA" w14:textId="77777777" w:rsidR="005D43CA" w:rsidRPr="005D43CA" w:rsidRDefault="005D43CA" w:rsidP="005D43CA">
            <w:pPr>
              <w:widowControl w:val="0"/>
              <w:autoSpaceDE w:val="0"/>
              <w:autoSpaceDN w:val="0"/>
              <w:spacing w:before="220" w:after="0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  <w:p w14:paraId="311EF9F6" w14:textId="77777777" w:rsidR="005D43CA" w:rsidRPr="005D43CA" w:rsidRDefault="005D43CA" w:rsidP="005D43CA">
            <w:pPr>
              <w:widowControl w:val="0"/>
              <w:autoSpaceDE w:val="0"/>
              <w:autoSpaceDN w:val="0"/>
              <w:spacing w:after="0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  <w:r w:rsidRPr="005D43CA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В ответ на требование N 597 от 03.04.2023 о представлении пояснений сообщаем, что расчет по </w:t>
            </w:r>
            <w:hyperlink r:id="rId4" w:history="1">
              <w:r w:rsidRPr="005D43CA">
                <w:rPr>
                  <w:rFonts w:ascii="Calibri" w:eastAsia="Times New Roman" w:hAnsi="Calibri" w:cs="Calibri"/>
                  <w:color w:val="0000FF"/>
                  <w:sz w:val="22"/>
                  <w:szCs w:val="20"/>
                  <w:lang w:eastAsia="ru-RU"/>
                </w:rPr>
                <w:t>форме 6-НДФЛ</w:t>
              </w:r>
            </w:hyperlink>
            <w:r w:rsidRPr="005D43CA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 за 2022 г. и </w:t>
            </w:r>
            <w:hyperlink r:id="rId5" w:history="1">
              <w:r w:rsidRPr="005D43CA">
                <w:rPr>
                  <w:rFonts w:ascii="Calibri" w:eastAsia="Times New Roman" w:hAnsi="Calibri" w:cs="Calibri"/>
                  <w:color w:val="0000FF"/>
                  <w:sz w:val="22"/>
                  <w:szCs w:val="20"/>
                  <w:lang w:eastAsia="ru-RU"/>
                </w:rPr>
                <w:t>расчет</w:t>
              </w:r>
            </w:hyperlink>
            <w:r w:rsidRPr="005D43CA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 по страховым взносам за 2022 г. не содержат ошибок.</w:t>
            </w:r>
          </w:p>
          <w:p w14:paraId="0C681E33" w14:textId="77777777" w:rsidR="005D43CA" w:rsidRPr="005D43CA" w:rsidRDefault="005D43CA" w:rsidP="005D43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Times New Roman"/>
                <w:sz w:val="22"/>
              </w:rPr>
            </w:pPr>
            <w:r w:rsidRPr="005D43CA">
              <w:rPr>
                <w:rFonts w:ascii="Calibri" w:eastAsia="Times New Roman" w:hAnsi="Calibri" w:cs="Times New Roman"/>
                <w:sz w:val="22"/>
              </w:rPr>
              <w:t xml:space="preserve">Превышение суммы выплат, учитываемых в целях исчисления страховых взносов и отраженных по </w:t>
            </w:r>
            <w:hyperlink r:id="rId6" w:history="1">
              <w:r w:rsidRPr="005D43CA">
                <w:rPr>
                  <w:rFonts w:ascii="Calibri" w:eastAsia="Times New Roman" w:hAnsi="Calibri" w:cs="Times New Roman"/>
                  <w:color w:val="0000FF"/>
                  <w:sz w:val="22"/>
                </w:rPr>
                <w:t>строке 050</w:t>
              </w:r>
            </w:hyperlink>
            <w:r w:rsidRPr="005D43CA">
              <w:rPr>
                <w:rFonts w:ascii="Calibri" w:eastAsia="Times New Roman" w:hAnsi="Calibri" w:cs="Times New Roman"/>
                <w:sz w:val="22"/>
              </w:rPr>
              <w:t xml:space="preserve"> Приложения 1 к разд. 1 расчета по страховым взносам, над суммой выплат по трудовым и гражданско-правовым договорам, отраженным по </w:t>
            </w:r>
            <w:hyperlink r:id="rId7" w:history="1">
              <w:r w:rsidRPr="005D43CA">
                <w:rPr>
                  <w:rFonts w:ascii="Calibri" w:eastAsia="Times New Roman" w:hAnsi="Calibri" w:cs="Times New Roman"/>
                  <w:color w:val="0000FF"/>
                  <w:sz w:val="22"/>
                </w:rPr>
                <w:t>строкам 112</w:t>
              </w:r>
            </w:hyperlink>
            <w:r w:rsidRPr="005D43CA">
              <w:rPr>
                <w:rFonts w:ascii="Calibri" w:eastAsia="Times New Roman" w:hAnsi="Calibri" w:cs="Times New Roman"/>
                <w:sz w:val="22"/>
              </w:rPr>
              <w:t xml:space="preserve"> и </w:t>
            </w:r>
            <w:hyperlink r:id="rId8" w:history="1">
              <w:r w:rsidRPr="005D43CA">
                <w:rPr>
                  <w:rFonts w:ascii="Calibri" w:eastAsia="Times New Roman" w:hAnsi="Calibri" w:cs="Times New Roman"/>
                  <w:color w:val="0000FF"/>
                  <w:sz w:val="22"/>
                </w:rPr>
                <w:t>113 разд. 2</w:t>
              </w:r>
            </w:hyperlink>
            <w:r w:rsidRPr="005D43CA">
              <w:rPr>
                <w:rFonts w:ascii="Calibri" w:eastAsia="Times New Roman" w:hAnsi="Calibri" w:cs="Times New Roman"/>
                <w:sz w:val="22"/>
              </w:rPr>
              <w:t xml:space="preserve"> расчета 6-НДФЛ, обусловлено различием в датах признания доходов в виде </w:t>
            </w:r>
            <w:r w:rsidRPr="005D43CA">
              <w:rPr>
                <w:rFonts w:ascii="Arial" w:eastAsia="Times New Roman" w:hAnsi="Arial" w:cs="Arial"/>
                <w:sz w:val="20"/>
                <w:szCs w:val="20"/>
              </w:rPr>
              <w:t xml:space="preserve">выплат и иных вознаграждений </w:t>
            </w:r>
            <w:r w:rsidRPr="005D43CA">
              <w:rPr>
                <w:rFonts w:ascii="Calibri" w:eastAsia="Times New Roman" w:hAnsi="Calibri" w:cs="Times New Roman"/>
                <w:sz w:val="22"/>
              </w:rPr>
              <w:t>(</w:t>
            </w:r>
            <w:proofErr w:type="spellStart"/>
            <w:r w:rsidRPr="005D43CA">
              <w:rPr>
                <w:rFonts w:ascii="Calibri" w:eastAsia="Times New Roman" w:hAnsi="Calibri" w:cs="Times New Roman"/>
                <w:sz w:val="22"/>
              </w:rPr>
              <w:fldChar w:fldCharType="begin"/>
            </w:r>
            <w:r w:rsidRPr="005D43CA">
              <w:rPr>
                <w:rFonts w:ascii="Calibri" w:eastAsia="Times New Roman" w:hAnsi="Calibri" w:cs="Times New Roman"/>
                <w:sz w:val="22"/>
              </w:rPr>
              <w:instrText xml:space="preserve"> HYPERLINK "consultantplus://offline/ref=3472237AC6A9B4D4FBB516B65B9A6B1DABFC0019CFB9D25B283740210CF4511C02C6EE11059EE9071D09ADFDB51EF693EC29B50177B5062BL6f2L" </w:instrText>
            </w:r>
            <w:r w:rsidRPr="005D43CA">
              <w:rPr>
                <w:rFonts w:ascii="Calibri" w:eastAsia="Times New Roman" w:hAnsi="Calibri" w:cs="Times New Roman"/>
                <w:sz w:val="22"/>
              </w:rPr>
            </w:r>
            <w:r w:rsidRPr="005D43CA">
              <w:rPr>
                <w:rFonts w:ascii="Calibri" w:eastAsia="Times New Roman" w:hAnsi="Calibri" w:cs="Times New Roman"/>
                <w:sz w:val="22"/>
              </w:rPr>
              <w:fldChar w:fldCharType="separate"/>
            </w:r>
            <w:r w:rsidRPr="005D43CA">
              <w:rPr>
                <w:rFonts w:ascii="Calibri" w:eastAsia="Times New Roman" w:hAnsi="Calibri" w:cs="Times New Roman"/>
                <w:color w:val="0000FF"/>
                <w:sz w:val="22"/>
              </w:rPr>
              <w:t>пп</w:t>
            </w:r>
            <w:proofErr w:type="spellEnd"/>
            <w:r w:rsidRPr="005D43CA">
              <w:rPr>
                <w:rFonts w:ascii="Calibri" w:eastAsia="Times New Roman" w:hAnsi="Calibri" w:cs="Times New Roman"/>
                <w:color w:val="0000FF"/>
                <w:sz w:val="22"/>
              </w:rPr>
              <w:t>. 1 п. 1 ст. 223</w:t>
            </w:r>
            <w:r w:rsidRPr="005D43CA">
              <w:rPr>
                <w:rFonts w:ascii="Calibri" w:eastAsia="Times New Roman" w:hAnsi="Calibri" w:cs="Times New Roman"/>
                <w:sz w:val="22"/>
              </w:rPr>
              <w:fldChar w:fldCharType="end"/>
            </w:r>
            <w:r w:rsidRPr="005D43CA">
              <w:rPr>
                <w:rFonts w:ascii="Calibri" w:eastAsia="Times New Roman" w:hAnsi="Calibri" w:cs="Times New Roman"/>
                <w:sz w:val="22"/>
              </w:rPr>
              <w:t xml:space="preserve">, </w:t>
            </w:r>
            <w:hyperlink r:id="rId9" w:history="1">
              <w:r w:rsidRPr="005D43CA">
                <w:rPr>
                  <w:rFonts w:ascii="Calibri" w:eastAsia="Times New Roman" w:hAnsi="Calibri" w:cs="Times New Roman"/>
                  <w:color w:val="0000FF"/>
                  <w:sz w:val="22"/>
                </w:rPr>
                <w:t>п. 1 ст. 424</w:t>
              </w:r>
            </w:hyperlink>
            <w:r w:rsidRPr="005D43CA">
              <w:rPr>
                <w:rFonts w:ascii="Calibri" w:eastAsia="Times New Roman" w:hAnsi="Calibri" w:cs="Times New Roman"/>
                <w:sz w:val="22"/>
              </w:rPr>
              <w:t xml:space="preserve"> НК РФ).</w:t>
            </w:r>
          </w:p>
          <w:p w14:paraId="115B371D" w14:textId="77777777" w:rsidR="005D43CA" w:rsidRPr="005D43CA" w:rsidRDefault="005D43CA" w:rsidP="005D43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Times New Roman"/>
                <w:sz w:val="22"/>
              </w:rPr>
            </w:pPr>
            <w:r w:rsidRPr="005D43CA">
              <w:rPr>
                <w:rFonts w:ascii="Calibri" w:eastAsia="Times New Roman" w:hAnsi="Calibri" w:cs="Times New Roman"/>
                <w:sz w:val="22"/>
              </w:rPr>
              <w:t xml:space="preserve">Поскольку </w:t>
            </w:r>
            <w:r w:rsidRPr="005D43CA">
              <w:rPr>
                <w:rFonts w:ascii="Arial" w:eastAsia="Times New Roman" w:hAnsi="Arial" w:cs="Arial"/>
                <w:sz w:val="20"/>
                <w:szCs w:val="20"/>
              </w:rPr>
              <w:t xml:space="preserve">выплаты и иные вознаграждения </w:t>
            </w:r>
            <w:r w:rsidRPr="005D43CA">
              <w:rPr>
                <w:rFonts w:ascii="Calibri" w:eastAsia="Times New Roman" w:hAnsi="Calibri" w:cs="Times New Roman"/>
                <w:sz w:val="22"/>
              </w:rPr>
              <w:t>были признаны в целях исчисления страховых взносов на дату начисления, а для целей исчисления НДФЛ - на дату выплаты, то между указанными показателями возникла разница в ______ руб.</w:t>
            </w:r>
          </w:p>
          <w:p w14:paraId="735E09EE" w14:textId="77777777" w:rsidR="005D43CA" w:rsidRPr="005D43CA" w:rsidRDefault="005D43CA" w:rsidP="005D43CA">
            <w:pPr>
              <w:widowControl w:val="0"/>
              <w:autoSpaceDE w:val="0"/>
              <w:autoSpaceDN w:val="0"/>
              <w:spacing w:before="220" w:after="0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  <w:p w14:paraId="79AFEAB7" w14:textId="77777777" w:rsidR="005D43CA" w:rsidRPr="005D43CA" w:rsidRDefault="005D43CA" w:rsidP="005D43CA">
            <w:pPr>
              <w:widowControl w:val="0"/>
              <w:autoSpaceDE w:val="0"/>
              <w:autoSpaceDN w:val="0"/>
              <w:spacing w:before="220" w:after="0"/>
              <w:jc w:val="both"/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7"/>
              <w:gridCol w:w="4677"/>
            </w:tblGrid>
            <w:tr w:rsidR="005D43CA" w:rsidRPr="005D43CA" w14:paraId="3F945660" w14:textId="77777777" w:rsidTr="005D43CA">
              <w:tc>
                <w:tcPr>
                  <w:tcW w:w="4677" w:type="dxa"/>
                </w:tcPr>
                <w:p w14:paraId="6CCC670A" w14:textId="77777777" w:rsidR="005D43CA" w:rsidRPr="005D43CA" w:rsidRDefault="005D43CA" w:rsidP="005D43CA">
                  <w:pPr>
                    <w:widowControl w:val="0"/>
                    <w:autoSpaceDE w:val="0"/>
                    <w:autoSpaceDN w:val="0"/>
                    <w:spacing w:after="0"/>
                    <w:rPr>
                      <w:rFonts w:ascii="Calibri" w:eastAsia="Times New Roman" w:hAnsi="Calibri" w:cs="Calibri"/>
                      <w:sz w:val="22"/>
                      <w:szCs w:val="20"/>
                      <w:lang w:eastAsia="ru-RU"/>
                    </w:rPr>
                  </w:pPr>
                  <w:r w:rsidRPr="005D43CA">
                    <w:rPr>
                      <w:rFonts w:ascii="Calibri" w:eastAsia="Times New Roman" w:hAnsi="Calibri" w:cs="Calibri"/>
                      <w:sz w:val="22"/>
                      <w:szCs w:val="20"/>
                      <w:lang w:eastAsia="ru-RU"/>
                    </w:rPr>
                    <w:t>Директор ООО "Ромашка"</w:t>
                  </w:r>
                </w:p>
              </w:tc>
              <w:tc>
                <w:tcPr>
                  <w:tcW w:w="4677" w:type="dxa"/>
                </w:tcPr>
                <w:p w14:paraId="7899CE82" w14:textId="77777777" w:rsidR="005D43CA" w:rsidRPr="005D43CA" w:rsidRDefault="005D43CA" w:rsidP="005D43CA">
                  <w:pPr>
                    <w:widowControl w:val="0"/>
                    <w:autoSpaceDE w:val="0"/>
                    <w:autoSpaceDN w:val="0"/>
                    <w:spacing w:after="0"/>
                    <w:jc w:val="right"/>
                    <w:rPr>
                      <w:rFonts w:ascii="Calibri" w:eastAsia="Times New Roman" w:hAnsi="Calibri" w:cs="Calibri"/>
                      <w:sz w:val="22"/>
                      <w:szCs w:val="20"/>
                      <w:lang w:eastAsia="ru-RU"/>
                    </w:rPr>
                  </w:pPr>
                  <w:r w:rsidRPr="005D43CA">
                    <w:rPr>
                      <w:rFonts w:ascii="Calibri" w:eastAsia="Times New Roman" w:hAnsi="Calibri" w:cs="Calibri"/>
                      <w:sz w:val="22"/>
                      <w:szCs w:val="20"/>
                      <w:lang w:eastAsia="ru-RU"/>
                    </w:rPr>
                    <w:t>Степанов А.С.</w:t>
                  </w:r>
                </w:p>
              </w:tc>
            </w:tr>
            <w:tr w:rsidR="005D43CA" w:rsidRPr="005D43CA" w14:paraId="014DDA07" w14:textId="77777777" w:rsidTr="005D43CA">
              <w:tc>
                <w:tcPr>
                  <w:tcW w:w="4677" w:type="dxa"/>
                </w:tcPr>
                <w:p w14:paraId="38C2722C" w14:textId="77777777" w:rsidR="005D43CA" w:rsidRPr="005D43CA" w:rsidRDefault="005D43CA" w:rsidP="005D43CA">
                  <w:pPr>
                    <w:widowControl w:val="0"/>
                    <w:autoSpaceDE w:val="0"/>
                    <w:autoSpaceDN w:val="0"/>
                    <w:spacing w:before="220" w:after="0"/>
                    <w:rPr>
                      <w:rFonts w:ascii="Calibri" w:eastAsia="Times New Roman" w:hAnsi="Calibri" w:cs="Calibri"/>
                      <w:sz w:val="22"/>
                      <w:szCs w:val="20"/>
                      <w:lang w:eastAsia="ru-RU"/>
                    </w:rPr>
                  </w:pPr>
                  <w:r w:rsidRPr="005D43CA">
                    <w:rPr>
                      <w:rFonts w:ascii="Calibri" w:eastAsia="Times New Roman" w:hAnsi="Calibri" w:cs="Calibri"/>
                      <w:sz w:val="22"/>
                      <w:szCs w:val="20"/>
                      <w:lang w:eastAsia="ru-RU"/>
                    </w:rPr>
                    <w:t>Главный бухгалтер ООО "Ромашка"</w:t>
                  </w:r>
                </w:p>
              </w:tc>
              <w:tc>
                <w:tcPr>
                  <w:tcW w:w="4677" w:type="dxa"/>
                </w:tcPr>
                <w:p w14:paraId="16A2DEE6" w14:textId="77777777" w:rsidR="005D43CA" w:rsidRPr="005D43CA" w:rsidRDefault="005D43CA" w:rsidP="005D43CA">
                  <w:pPr>
                    <w:widowControl w:val="0"/>
                    <w:autoSpaceDE w:val="0"/>
                    <w:autoSpaceDN w:val="0"/>
                    <w:spacing w:before="220" w:after="0"/>
                    <w:jc w:val="right"/>
                    <w:rPr>
                      <w:rFonts w:ascii="Calibri" w:eastAsia="Times New Roman" w:hAnsi="Calibri" w:cs="Calibri"/>
                      <w:sz w:val="22"/>
                      <w:szCs w:val="20"/>
                      <w:lang w:eastAsia="ru-RU"/>
                    </w:rPr>
                  </w:pPr>
                  <w:r w:rsidRPr="005D43CA">
                    <w:rPr>
                      <w:rFonts w:ascii="Calibri" w:eastAsia="Times New Roman" w:hAnsi="Calibri" w:cs="Calibri"/>
                      <w:sz w:val="22"/>
                      <w:szCs w:val="20"/>
                      <w:lang w:eastAsia="ru-RU"/>
                    </w:rPr>
                    <w:t>Григоренко Т.В.</w:t>
                  </w:r>
                </w:p>
              </w:tc>
            </w:tr>
          </w:tbl>
          <w:p w14:paraId="22B1E210" w14:textId="77777777" w:rsidR="005D43CA" w:rsidRPr="005D43CA" w:rsidRDefault="005D43CA" w:rsidP="005D43CA">
            <w:pPr>
              <w:spacing w:after="1" w:line="240" w:lineRule="atLeast"/>
              <w:rPr>
                <w:rFonts w:ascii="Calibri" w:eastAsia="Times New Roman" w:hAnsi="Calibri" w:cs="Times New Roman"/>
                <w:sz w:val="22"/>
              </w:rPr>
            </w:pPr>
          </w:p>
        </w:tc>
      </w:tr>
    </w:tbl>
    <w:p w14:paraId="5F5ECEE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CA"/>
    <w:rsid w:val="005D43CA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60D4"/>
  <w15:chartTrackingRefBased/>
  <w15:docId w15:val="{30F2D973-8DD5-4142-9977-778E6AE9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72237AC6A9B4D4FBB516B65B9A6B1DACF50B1ECBB4D25B283740210CF4511C02C6EE11059FEC051E09ADFDB51EF693EC29B50177B5062BL6f2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72237AC6A9B4D4FBB516B65B9A6B1DACF50B1ECBB4D25B283740210CF4511C02C6EE11059FEC051909ADFDB51EF693EC29B50177B5062BL6f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72237AC6A9B4D4FBB516B65B9A6B1DABFD0B1CC1B8D25B283740210CF4511C02C6EE11059FEC011809ADFDB51EF693EC29B50177B5062BL6f2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472237AC6A9B4D4FBB516B65B9A6B1DABFD0B1CC1B8D25B283740210CF4511C02C6EE11059FED061F09ADFDB51EF693EC29B50177B5062BL6f2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3472237AC6A9B4D4FBB516B65B9A6B1DACF50B1ECBB4D25B283740210CF4511C02C6EE11059FED061D09ADFDB51EF693EC29B50177B5062BL6f2L" TargetMode="External"/><Relationship Id="rId9" Type="http://schemas.openxmlformats.org/officeDocument/2006/relationships/hyperlink" Target="consultantplus://offline/ref=3472237AC6A9B4D4FBB516B65B9A6B1DABFC0019CFB9D25B283740210CF4511C02C6EE11069BEB0C1156A8E8A446FB96F737B11B6BB704L2f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galka</dc:creator>
  <cp:keywords/>
  <dc:description/>
  <cp:lastModifiedBy>galka</cp:lastModifiedBy>
  <cp:revision>1</cp:revision>
  <dcterms:created xsi:type="dcterms:W3CDTF">2023-04-05T12:57:00Z</dcterms:created>
  <dcterms:modified xsi:type="dcterms:W3CDTF">2023-04-05T12:58:00Z</dcterms:modified>
</cp:coreProperties>
</file>