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22FF7" w14:textId="3DCEF388" w:rsidR="00AD1745" w:rsidRDefault="00AD1745" w:rsidP="00AD1745">
      <w:pPr>
        <w:pStyle w:val="CC1"/>
      </w:pPr>
      <w:r w:rsidRPr="00AD1745">
        <w:t xml:space="preserve">Пример УП </w:t>
      </w:r>
      <w:r w:rsidR="00DE5091" w:rsidRPr="00FA4BA8">
        <w:t>для торговли</w:t>
      </w:r>
      <w:r w:rsidR="00DE5091">
        <w:t xml:space="preserve"> (УСН)</w:t>
      </w:r>
    </w:p>
    <w:p w14:paraId="1494ED6C" w14:textId="77777777" w:rsidR="00080D12" w:rsidRDefault="00080D12" w:rsidP="00080D12">
      <w:pPr>
        <w:pStyle w:val="a7"/>
      </w:pPr>
    </w:p>
    <w:p w14:paraId="35EC4C58" w14:textId="63C841E6" w:rsidR="007E6CA7" w:rsidRDefault="007E6CA7" w:rsidP="00FA4BA8">
      <w:pPr>
        <w:pStyle w:val="25"/>
      </w:pPr>
      <w:r>
        <w:t>Учетная политика по БУ</w:t>
      </w:r>
    </w:p>
    <w:p w14:paraId="3A391F89" w14:textId="77777777" w:rsidR="006C0DBA" w:rsidRPr="00FA4BA8" w:rsidRDefault="006C0DBA" w:rsidP="006C0DBA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Приказ </w:t>
      </w:r>
      <w:r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N</w:t>
      </w:r>
    </w:p>
    <w:p w14:paraId="3C7BA189" w14:textId="77777777" w:rsidR="006C0DBA" w:rsidRPr="00FA4BA8" w:rsidRDefault="006C0DBA" w:rsidP="006C0DBA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FA4BA8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утверждении учетной политики</w:t>
      </w:r>
      <w:r w:rsidRPr="00FA4BA8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 w:rsidRPr="00FA4BA8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14:paraId="6DF0EBA5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14:paraId="4E8D01D7" w14:textId="4B8D6FC6" w:rsidR="006C0DBA" w:rsidRPr="00FA4BA8" w:rsidRDefault="006C0DBA" w:rsidP="006C0DB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>г.Москва</w:t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</w:r>
      <w:r w:rsidRPr="00FA4BA8">
        <w:rPr>
          <w:rFonts w:eastAsia="Times New Roman" w:cs="Times New Roman"/>
        </w:rPr>
        <w:tab/>
        <w:t>31 декабря 201</w:t>
      </w:r>
      <w:r w:rsidR="00BA4B46">
        <w:rPr>
          <w:rFonts w:eastAsia="Times New Roman" w:cs="Times New Roman"/>
        </w:rPr>
        <w:t>8</w:t>
      </w:r>
      <w:r w:rsidRPr="00FA4BA8">
        <w:rPr>
          <w:rFonts w:eastAsia="Times New Roman" w:cs="Times New Roman"/>
        </w:rPr>
        <w:t>г.</w:t>
      </w:r>
    </w:p>
    <w:p w14:paraId="128C7A56" w14:textId="77777777" w:rsidR="006C0DBA" w:rsidRPr="00FA4BA8" w:rsidRDefault="006C0DBA" w:rsidP="006C0DBA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FA4BA8">
        <w:rPr>
          <w:rFonts w:eastAsia="Times New Roman" w:cs="Times New Roman"/>
          <w:b/>
        </w:rPr>
        <w:t>ПРИКАЗЫВАЮ</w:t>
      </w:r>
    </w:p>
    <w:p w14:paraId="323DF7EE" w14:textId="56291CF2" w:rsidR="006C0DBA" w:rsidRPr="00FA4BA8" w:rsidRDefault="006C0DBA" w:rsidP="006C0DBA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>Ввести в действие с 01 января 201</w:t>
      </w:r>
      <w:r w:rsidR="00BA4B46">
        <w:rPr>
          <w:rFonts w:eastAsia="Times New Roman" w:cs="Times New Roman"/>
        </w:rPr>
        <w:t>9</w:t>
      </w:r>
      <w:r w:rsidRPr="00FA4BA8">
        <w:rPr>
          <w:rFonts w:eastAsia="Times New Roman" w:cs="Times New Roman"/>
        </w:rPr>
        <w:t xml:space="preserve"> года следующую учетную политику ООО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Уютный дом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: </w:t>
      </w:r>
    </w:p>
    <w:p w14:paraId="0E5D3244" w14:textId="77777777" w:rsidR="006C0DBA" w:rsidRPr="007523AD" w:rsidRDefault="006C0DBA" w:rsidP="006C0DBA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7523AD">
        <w:rPr>
          <w:rFonts w:eastAsia="Times New Roman" w:cs="Times New Roman"/>
          <w:szCs w:val="26"/>
        </w:rPr>
        <w:t>Бухгалтерский учет осуществлять</w:t>
      </w:r>
      <w:r w:rsidRPr="007523AD">
        <w:rPr>
          <w:rFonts w:ascii="Times New Roman" w:eastAsia="Times New Roman" w:hAnsi="Times New Roman" w:cs="Times New Roman"/>
          <w:szCs w:val="26"/>
        </w:rPr>
        <w:t xml:space="preserve"> </w:t>
      </w:r>
      <w:r w:rsidRPr="007523AD">
        <w:rPr>
          <w:rFonts w:eastAsia="Times New Roman" w:cs="Times New Roman"/>
          <w:szCs w:val="26"/>
        </w:rPr>
        <w:t>посредством двойной записи на счетах бухгалтерского учета в со</w:t>
      </w:r>
      <w:r>
        <w:rPr>
          <w:rFonts w:eastAsia="Times New Roman" w:cs="Times New Roman"/>
          <w:szCs w:val="26"/>
        </w:rPr>
        <w:t xml:space="preserve">ответствии с Планом счетов, </w:t>
      </w:r>
      <w:r w:rsidRPr="00337C04">
        <w:rPr>
          <w:rFonts w:eastAsia="Times New Roman" w:cs="Times New Roman"/>
          <w:szCs w:val="26"/>
        </w:rPr>
        <w:t>утв. Приказом Минфина РФ от 31.10.2000 N 94н</w:t>
      </w:r>
      <w:r>
        <w:rPr>
          <w:rFonts w:eastAsia="Times New Roman" w:cs="Times New Roman"/>
          <w:szCs w:val="26"/>
        </w:rPr>
        <w:t>.</w:t>
      </w:r>
      <w:r w:rsidRPr="007523AD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>
        <w:rPr>
          <w:rFonts w:eastAsia="Times New Roman" w:cs="Times New Roman"/>
          <w:szCs w:val="26"/>
        </w:rPr>
        <w:t>N</w:t>
      </w:r>
      <w:r w:rsidRPr="007523AD">
        <w:rPr>
          <w:rFonts w:eastAsia="Times New Roman" w:cs="Times New Roman"/>
          <w:szCs w:val="26"/>
        </w:rPr>
        <w:t xml:space="preserve"> 1.</w:t>
      </w:r>
    </w:p>
    <w:p w14:paraId="285E1526" w14:textId="77777777" w:rsidR="006C0DBA" w:rsidRPr="00FA4BA8" w:rsidRDefault="006C0DBA" w:rsidP="006C0DBA">
      <w:pPr>
        <w:numPr>
          <w:ilvl w:val="0"/>
          <w:numId w:val="74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>
        <w:rPr>
          <w:rFonts w:eastAsia="Times New Roman" w:cs="Times New Roman"/>
        </w:rPr>
        <w:t xml:space="preserve">N </w:t>
      </w:r>
      <w:r w:rsidRPr="00FA4BA8">
        <w:rPr>
          <w:rFonts w:eastAsia="Times New Roman" w:cs="Times New Roman"/>
        </w:rPr>
        <w:t>2;</w:t>
      </w:r>
    </w:p>
    <w:p w14:paraId="3C5E205B" w14:textId="77777777" w:rsidR="006C0DBA" w:rsidRPr="00FA4BA8" w:rsidRDefault="006C0DBA" w:rsidP="006C0DBA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>
        <w:rPr>
          <w:rFonts w:eastAsia="Times New Roman" w:cs="Times New Roman"/>
        </w:rPr>
        <w:t xml:space="preserve">N </w:t>
      </w:r>
      <w:r w:rsidRPr="00FA4BA8">
        <w:rPr>
          <w:rFonts w:eastAsia="Times New Roman" w:cs="Times New Roman"/>
        </w:rPr>
        <w:t>3;</w:t>
      </w:r>
    </w:p>
    <w:p w14:paraId="020C1CD4" w14:textId="77777777" w:rsidR="006C0DBA" w:rsidRPr="00FA4BA8" w:rsidRDefault="006C0DBA" w:rsidP="006C0DBA">
      <w:pPr>
        <w:numPr>
          <w:ilvl w:val="0"/>
          <w:numId w:val="74"/>
        </w:numPr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25BA955C" w14:textId="77777777" w:rsidR="006C0DBA" w:rsidRPr="00FA4BA8" w:rsidRDefault="006C0DBA" w:rsidP="006C0DBA">
      <w:pPr>
        <w:numPr>
          <w:ilvl w:val="0"/>
          <w:numId w:val="74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0200A193" w14:textId="77777777" w:rsidR="006C0DBA" w:rsidRPr="00FA4BA8" w:rsidRDefault="006C0DBA" w:rsidP="006C0DBA">
      <w:pPr>
        <w:numPr>
          <w:ilvl w:val="0"/>
          <w:numId w:val="7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</w:rPr>
      </w:pPr>
      <w:r w:rsidRPr="00FA4BA8">
        <w:rPr>
          <w:rFonts w:eastAsia="Times New Roman" w:cs="Times New Roman"/>
        </w:rPr>
        <w:t xml:space="preserve">Ведение бухгалтерского учета осуществлять по следующим правилам: </w:t>
      </w:r>
    </w:p>
    <w:p w14:paraId="6D4342E4" w14:textId="77777777" w:rsidR="006C0DBA" w:rsidRPr="00080D12" w:rsidRDefault="006C0DBA" w:rsidP="00080D12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Учет основных средств</w:t>
      </w:r>
    </w:p>
    <w:p w14:paraId="486A116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Объекты, сроком службы более 12 месяцев и стоимостью не более 40 000 рублей учитываются в составе материально-производственных запасов;</w:t>
      </w:r>
    </w:p>
    <w:p w14:paraId="282A6E7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Амортизация начисляется линейным способом по всем объектам основных средств;</w:t>
      </w:r>
    </w:p>
    <w:p w14:paraId="7EDCA118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lastRenderedPageBreak/>
        <w:t>Переоценка основных средств не производится.</w:t>
      </w:r>
    </w:p>
    <w:p w14:paraId="711D1C10" w14:textId="77777777" w:rsidR="006C0DBA" w:rsidRPr="00080D12" w:rsidRDefault="006C0DBA" w:rsidP="00080D12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Учет нематериальных активов</w:t>
      </w:r>
    </w:p>
    <w:p w14:paraId="04CA85E1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Амортизация начисляется линейным способом по всем объектам нематериальных активов.</w:t>
      </w:r>
    </w:p>
    <w:p w14:paraId="687ECA26" w14:textId="77777777" w:rsidR="006C0DBA" w:rsidRPr="00080D12" w:rsidRDefault="006C0DBA" w:rsidP="00080D12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Учет материально-производственных запасов</w:t>
      </w:r>
    </w:p>
    <w:p w14:paraId="631E0399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Материалы учитываются по фактической себестоимости с отражением в учете на счете 10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Материалы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14:paraId="117CDEB9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Транспортно-заготовительные расходы, связанные с приобретением материалов включаются в стоимость материалов;</w:t>
      </w:r>
    </w:p>
    <w:p w14:paraId="7E792663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материалов их оценка производится по методу средней себестоимости;</w:t>
      </w:r>
    </w:p>
    <w:p w14:paraId="08C2933D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спецоснастки, стоимостью не более 40</w:t>
      </w:r>
      <w:r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14:paraId="2B973499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Затраты на приобретение спецодежды, стоимостью не более 40</w:t>
      </w:r>
      <w:r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000</w:t>
      </w:r>
      <w:r>
        <w:rPr>
          <w:rFonts w:eastAsia="Times New Roman" w:cs="Times New Roman"/>
        </w:rPr>
        <w:t> </w:t>
      </w:r>
      <w:r w:rsidRPr="00FA4BA8">
        <w:rPr>
          <w:rFonts w:eastAsia="Times New Roman" w:cs="Times New Roman"/>
        </w:rPr>
        <w:t>руб., учитываются в составе расходов равномерно по линейному способу – пропорционально сроку полезного использования</w:t>
      </w:r>
    </w:p>
    <w:p w14:paraId="62C99637" w14:textId="77777777" w:rsidR="006C0DBA" w:rsidRPr="00080D12" w:rsidRDefault="006C0DBA" w:rsidP="006C0DBA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  <w:spacing w:val="-2"/>
        </w:rPr>
      </w:pPr>
      <w:r w:rsidRPr="00080D12">
        <w:rPr>
          <w:rFonts w:eastAsia="Times New Roman" w:cs="Times New Roman"/>
          <w:b/>
        </w:rPr>
        <w:t>Товары</w:t>
      </w:r>
    </w:p>
    <w:p w14:paraId="6A94A481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Товары учитываются на счете 41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Товары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с отражением в учете по фактической себестоимости;</w:t>
      </w:r>
    </w:p>
    <w:p w14:paraId="6377D19C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Транспортно-заготовительные расходы, связанные с приобретением товаров, учитываются на счете 44.01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. Ежемесячно такие расходы распределяются </w:t>
      </w:r>
      <w:r w:rsidRPr="00FA4BA8">
        <w:rPr>
          <w:rFonts w:eastAsia="Times New Roman" w:cs="Arial Narrow"/>
        </w:rPr>
        <w:t>между проданным товаром и остатком товара на конец каждого месяца</w:t>
      </w:r>
      <w:r w:rsidRPr="00FA4BA8">
        <w:rPr>
          <w:rFonts w:eastAsia="Times New Roman" w:cs="Times New Roman"/>
        </w:rPr>
        <w:t xml:space="preserve"> по формуле Среднего процента, указанной в Приложении </w:t>
      </w:r>
      <w:r>
        <w:rPr>
          <w:rFonts w:eastAsia="Times New Roman" w:cs="Times New Roman"/>
        </w:rPr>
        <w:t>N</w:t>
      </w:r>
      <w:r w:rsidRPr="00FA4BA8">
        <w:rPr>
          <w:rFonts w:eastAsia="Times New Roman" w:cs="Times New Roman"/>
        </w:rPr>
        <w:t xml:space="preserve">4 и частично списываются в дебет счета 90.07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на сумму, относящуюся к реализованному товару.</w:t>
      </w:r>
    </w:p>
    <w:p w14:paraId="06B14B55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 xml:space="preserve">Расходы, связанные с продажей товаров, работ и услуг учитываются на счете 44.01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Издержки обращения в организациях, осуществляющих торговую деятельность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проданных товаров -  в дебет счета 90.07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Расходы на продажу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  <w:r w:rsidRPr="00FA4BA8">
        <w:rPr>
          <w:rFonts w:eastAsia="Times New Roman" w:cs="Arial Narrow"/>
        </w:rPr>
        <w:t xml:space="preserve"> </w:t>
      </w:r>
    </w:p>
    <w:p w14:paraId="5AA3A071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</w:rPr>
        <w:t>При выбытии товаров их оценка производится по методу средней себестоимости;</w:t>
      </w:r>
    </w:p>
    <w:p w14:paraId="524F017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В розничной торговле товары учитываются по цене приобретения без использования счета 42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Торговая наценка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14:paraId="3BF81A15" w14:textId="77777777" w:rsidR="006C0DBA" w:rsidRPr="00080D12" w:rsidRDefault="006C0DBA" w:rsidP="00080D12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lastRenderedPageBreak/>
        <w:t>Учет готовой продукции</w:t>
      </w:r>
    </w:p>
    <w:p w14:paraId="380D680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Учет готовой продукции ведется на счете 43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Готовая продукция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без применения счета 40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Выпуск готовой продукции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Оценка готовой продукции в процессе ее производства осуществляется по нормативной (плановой) цене выпуска, которая определяется приказом руководителя организации;</w:t>
      </w:r>
    </w:p>
    <w:p w14:paraId="755CAA8F" w14:textId="77777777" w:rsidR="006C0DBA" w:rsidRPr="00080D12" w:rsidRDefault="006C0DBA" w:rsidP="006C0DBA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Учет доходов и расходов</w:t>
      </w:r>
    </w:p>
    <w:p w14:paraId="7F081DDE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Прямые расходы на производство продукции, работ и услуг учитываются на счете 20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Основное производство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 Состав прямых расходов определяется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работ;</w:t>
      </w:r>
    </w:p>
    <w:p w14:paraId="756EB978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</w:rPr>
      </w:pPr>
      <w:r w:rsidRPr="00FA4BA8">
        <w:rPr>
          <w:rFonts w:eastAsia="Times New Roman" w:cs="Times New Roman"/>
          <w:spacing w:val="-2"/>
        </w:rPr>
        <w:t>Распределение прямых расходов между видами готовой продукции (работ, услуг), осуществляется пропорционально плановой стоимости выпуска готовой продукции (работ, услуг);</w:t>
      </w:r>
    </w:p>
    <w:p w14:paraId="33CE191F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Оценка незавершенного производства готовой продукции, выполненных работ на конец месяца осуществляется на основании данных </w:t>
      </w:r>
      <w:r w:rsidRPr="00FA4BA8">
        <w:rPr>
          <w:rFonts w:eastAsia="Times New Roman" w:cs="Arial Narrow"/>
          <w:lang w:eastAsia="ru-RU"/>
        </w:rPr>
        <w:t>первичных учетных документов о движении и об остатках (в количественном выражении) сырья, материалов и полуфабрикатов, которые были переданы в производство и подверглись обработке. Иные прямые расходы не учитываются в составе НЗП;</w:t>
      </w:r>
    </w:p>
    <w:p w14:paraId="04A67CBA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Прямые расходы по оказанным услугам не распределяются на остатки НЗП, а полностью уменьшают доходы отчетного периода;</w:t>
      </w:r>
    </w:p>
    <w:p w14:paraId="020BA379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Общепроизводственные расходы учитываются на счете 25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Общепроизводственные расходы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распределяются в состав прямых расходов пропорционально плановой стоимости выпуска продукции </w:t>
      </w:r>
      <w:r w:rsidRPr="00FA4BA8">
        <w:rPr>
          <w:rFonts w:eastAsia="Times New Roman" w:cs="Times New Roman"/>
          <w:spacing w:val="-2"/>
        </w:rPr>
        <w:t>(работ, услуг);</w:t>
      </w:r>
    </w:p>
    <w:p w14:paraId="138AF96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Общехозяйственные расходы учитываются на счете 26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Общехозяйственные расходы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 xml:space="preserve"> и в конце месяца списываются в полном объеме в себестоимость проданной продукции, работ и услуг -  в дебет счета 90.08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Управленческие расходы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;</w:t>
      </w:r>
    </w:p>
    <w:p w14:paraId="558EB0D9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Доходы и расходы, связанные с предоставлением имущества в аренду учитываются в качестве прочих доходов и расходов соответствующим образом на счете 91 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Прочие доходы и расходы</w:t>
      </w:r>
      <w:r>
        <w:rPr>
          <w:rFonts w:eastAsia="Times New Roman" w:cs="Times New Roman"/>
        </w:rPr>
        <w:t>"</w:t>
      </w:r>
      <w:r w:rsidRPr="00FA4BA8">
        <w:rPr>
          <w:rFonts w:eastAsia="Times New Roman" w:cs="Times New Roman"/>
        </w:rPr>
        <w:t>.</w:t>
      </w:r>
    </w:p>
    <w:p w14:paraId="5E2349CD" w14:textId="77777777" w:rsidR="006C0DBA" w:rsidRPr="00080D12" w:rsidRDefault="006C0DBA" w:rsidP="006C0DBA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Учет процентов по займам</w:t>
      </w:r>
    </w:p>
    <w:p w14:paraId="0AD31691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5F156B07" w14:textId="77777777" w:rsidR="006C0DBA" w:rsidRPr="00080D12" w:rsidRDefault="006C0DBA" w:rsidP="006C0DBA">
      <w:pPr>
        <w:numPr>
          <w:ilvl w:val="0"/>
          <w:numId w:val="75"/>
        </w:numPr>
        <w:spacing w:before="0" w:after="200" w:line="276" w:lineRule="auto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t>Исправление ошибок</w:t>
      </w:r>
    </w:p>
    <w:p w14:paraId="53B7C7C7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>Исправление ошибок производится перспективно без ретроспективного пересчета показателей.</w:t>
      </w:r>
    </w:p>
    <w:p w14:paraId="4C780E22" w14:textId="77777777" w:rsidR="006C0DBA" w:rsidRPr="00080D12" w:rsidRDefault="006C0DBA" w:rsidP="00080D12">
      <w:pPr>
        <w:pageBreakBefore/>
        <w:numPr>
          <w:ilvl w:val="0"/>
          <w:numId w:val="75"/>
        </w:numPr>
        <w:spacing w:before="0" w:after="200" w:line="276" w:lineRule="auto"/>
        <w:ind w:left="1769" w:hanging="357"/>
        <w:jc w:val="center"/>
        <w:rPr>
          <w:rFonts w:eastAsia="Times New Roman" w:cs="Times New Roman"/>
          <w:b/>
        </w:rPr>
      </w:pPr>
      <w:r w:rsidRPr="00080D12">
        <w:rPr>
          <w:rFonts w:eastAsia="Times New Roman" w:cs="Times New Roman"/>
          <w:b/>
        </w:rPr>
        <w:lastRenderedPageBreak/>
        <w:t>Оценочные значения</w:t>
      </w:r>
    </w:p>
    <w:p w14:paraId="34C31D52" w14:textId="77777777" w:rsidR="006C0DBA" w:rsidRPr="00FA4BA8" w:rsidRDefault="006C0DBA" w:rsidP="006C0DBA">
      <w:pPr>
        <w:numPr>
          <w:ilvl w:val="1"/>
          <w:numId w:val="75"/>
        </w:numPr>
        <w:spacing w:before="0" w:after="200" w:line="276" w:lineRule="auto"/>
        <w:ind w:left="567" w:firstLine="0"/>
        <w:rPr>
          <w:rFonts w:eastAsia="Times New Roman" w:cs="Times New Roman"/>
        </w:rPr>
      </w:pPr>
      <w:r w:rsidRPr="00FA4BA8">
        <w:rPr>
          <w:rFonts w:eastAsia="Times New Roman" w:cs="Times New Roman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>
        <w:rPr>
          <w:rFonts w:eastAsia="Times New Roman" w:cs="Times New Roman"/>
        </w:rPr>
        <w:t>N</w:t>
      </w:r>
      <w:r w:rsidRPr="00FA4BA8">
        <w:rPr>
          <w:rFonts w:eastAsia="Times New Roman" w:cs="Times New Roman"/>
        </w:rPr>
        <w:t>5 к учетной политике.</w:t>
      </w:r>
    </w:p>
    <w:p w14:paraId="4D46B66E" w14:textId="77777777" w:rsidR="006C0DBA" w:rsidRPr="00FA4BA8" w:rsidRDefault="006C0DBA" w:rsidP="006C0DBA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14:paraId="2CD18230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B14F4A">
        <w:rPr>
          <w:rStyle w:val="a8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7C7C3850" w14:textId="77777777" w:rsidR="006C0DBA" w:rsidRDefault="006C0DBA" w:rsidP="006C0DBA">
      <w:pPr>
        <w:pStyle w:val="33"/>
      </w:pPr>
      <w:r>
        <w:t xml:space="preserve">Приложение </w:t>
      </w:r>
      <w:r w:rsidRPr="00390EB3">
        <w:t>N</w:t>
      </w:r>
      <w:r>
        <w:t xml:space="preserve"> 1 Рабочий план счетов</w:t>
      </w:r>
    </w:p>
    <w:p w14:paraId="44893CD7" w14:textId="1C208F3C" w:rsidR="006C0DBA" w:rsidRPr="00C74500" w:rsidRDefault="006C0DBA" w:rsidP="006C0DBA">
      <w:pPr>
        <w:pStyle w:val="a7"/>
        <w:rPr>
          <w:rStyle w:val="af9"/>
        </w:rPr>
      </w:pPr>
      <w:r>
        <w:t xml:space="preserve">Ознакомиться с </w:t>
      </w:r>
      <w:hyperlink r:id="rId8" w:history="1">
        <w:r w:rsidRPr="00080D12">
          <w:rPr>
            <w:rStyle w:val="afa"/>
            <w:shd w:val="clear" w:color="auto" w:fill="FFFFFF" w:themeFill="background1"/>
          </w:rPr>
          <w:t>рабочим планом счетов</w:t>
        </w:r>
      </w:hyperlink>
    </w:p>
    <w:p w14:paraId="5FEFCD9C" w14:textId="77777777" w:rsidR="006C0DBA" w:rsidRPr="00FA4BA8" w:rsidRDefault="006C0DBA" w:rsidP="006C0DBA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2</w:t>
      </w:r>
      <w:r>
        <w:t xml:space="preserve"> </w:t>
      </w:r>
      <w:r w:rsidRPr="00FA4BA8">
        <w:t>Первичные учетные документы</w:t>
      </w:r>
    </w:p>
    <w:p w14:paraId="0DAFBAC8" w14:textId="0F90E893" w:rsidR="006C0DBA" w:rsidRPr="004674F2" w:rsidRDefault="006C0DBA" w:rsidP="006C0DBA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Приложение N</w:t>
      </w:r>
      <w:r w:rsidR="00080D12">
        <w:rPr>
          <w:rFonts w:eastAsia="Times New Roman" w:cs="Times New Roman"/>
          <w:szCs w:val="26"/>
        </w:rPr>
        <w:t xml:space="preserve"> </w:t>
      </w:r>
      <w:r w:rsidRPr="004674F2">
        <w:rPr>
          <w:rFonts w:eastAsia="Times New Roman" w:cs="Times New Roman"/>
          <w:szCs w:val="26"/>
        </w:rPr>
        <w:t>2 к Приказу  "Об утверждении учетной политики ООО "Уютный дом"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299D4DB8" w14:textId="77777777" w:rsidR="006C0DBA" w:rsidRPr="00080D12" w:rsidRDefault="006C0DBA" w:rsidP="007958AB">
      <w:pPr>
        <w:pStyle w:val="a7"/>
        <w:jc w:val="center"/>
        <w:rPr>
          <w:b/>
        </w:rPr>
      </w:pPr>
      <w:r w:rsidRPr="00080D12">
        <w:rPr>
          <w:b/>
        </w:rPr>
        <w:t>Первичные учетные документы</w:t>
      </w:r>
    </w:p>
    <w:p w14:paraId="12BB5520" w14:textId="77777777" w:rsidR="006C0DBA" w:rsidRPr="004674F2" w:rsidRDefault="006C0DBA" w:rsidP="006C0DBA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37BD78D4" w14:textId="77777777" w:rsidR="006C0DBA" w:rsidRPr="00FA4BA8" w:rsidRDefault="006C0DBA" w:rsidP="006C0DBA">
      <w:pPr>
        <w:pStyle w:val="10"/>
      </w:pPr>
      <w:r w:rsidRPr="00FA4BA8">
        <w:t>По учету основных средств – формы, утвержденные постановлением Госкомстата России от 21.01.</w:t>
      </w:r>
      <w:r>
        <w:t>20</w:t>
      </w:r>
      <w:r w:rsidRPr="00FA4BA8">
        <w:t>03</w:t>
      </w:r>
      <w:r>
        <w:t xml:space="preserve"> </w:t>
      </w:r>
      <w:r w:rsidRPr="00AB3FFE">
        <w:t>N</w:t>
      </w:r>
      <w:r>
        <w:t xml:space="preserve"> </w:t>
      </w:r>
      <w:r w:rsidRPr="00FA4BA8">
        <w:t>7;</w:t>
      </w:r>
    </w:p>
    <w:p w14:paraId="7AD12C70" w14:textId="77777777" w:rsidR="006C0DBA" w:rsidRPr="00FA4BA8" w:rsidRDefault="006C0DBA" w:rsidP="006C0DBA">
      <w:pPr>
        <w:pStyle w:val="10"/>
      </w:pPr>
      <w:r w:rsidRPr="00FA4BA8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>
        <w:t xml:space="preserve"> </w:t>
      </w:r>
      <w:r w:rsidRPr="00AB3FFE">
        <w:t>N</w:t>
      </w:r>
      <w:r>
        <w:t xml:space="preserve"> </w:t>
      </w:r>
      <w:r w:rsidRPr="00FA4BA8">
        <w:t>1;</w:t>
      </w:r>
    </w:p>
    <w:p w14:paraId="45A2B335" w14:textId="77777777" w:rsidR="006C0DBA" w:rsidRPr="00FA4BA8" w:rsidRDefault="006C0DBA" w:rsidP="006C0DBA">
      <w:pPr>
        <w:pStyle w:val="10"/>
      </w:pPr>
      <w:r w:rsidRPr="00FA4BA8">
        <w:t xml:space="preserve">По учету материалов – формы, утвержденные постановлением Госкомстата России </w:t>
      </w:r>
      <w:r>
        <w:t>от 30.10.97 N</w:t>
      </w:r>
      <w:r w:rsidRPr="00FA4BA8">
        <w:t>71а;</w:t>
      </w:r>
    </w:p>
    <w:p w14:paraId="0DC1CF19" w14:textId="77777777" w:rsidR="006C0DBA" w:rsidRPr="00FA4BA8" w:rsidRDefault="006C0DBA" w:rsidP="006C0DBA">
      <w:pPr>
        <w:pStyle w:val="10"/>
      </w:pPr>
      <w:r w:rsidRPr="00FA4BA8">
        <w:t xml:space="preserve">По расчетам с подотчетными лицами – форма </w:t>
      </w:r>
      <w:r>
        <w:t>N</w:t>
      </w:r>
      <w:r w:rsidRPr="00FA4BA8">
        <w:t>АО-1, утвержденная постановлением Госкомстата РФ от 01.08.2001 N</w:t>
      </w:r>
      <w:r>
        <w:t xml:space="preserve"> </w:t>
      </w:r>
      <w:r w:rsidRPr="00FA4BA8">
        <w:t xml:space="preserve"> 55</w:t>
      </w:r>
    </w:p>
    <w:p w14:paraId="5F32B990" w14:textId="77777777" w:rsidR="006C0DBA" w:rsidRPr="00FA4BA8" w:rsidRDefault="006C0DBA" w:rsidP="006C0DBA">
      <w:pPr>
        <w:pStyle w:val="10"/>
      </w:pPr>
      <w:r w:rsidRPr="00FA4BA8">
        <w:t xml:space="preserve">При перевозке грузов – форма транспортной накладной, утвержденной Постановлением Правительства России от 15.04.11г. </w:t>
      </w:r>
      <w:r>
        <w:t xml:space="preserve">N </w:t>
      </w:r>
      <w:r w:rsidRPr="00FA4BA8">
        <w:t>272;</w:t>
      </w:r>
    </w:p>
    <w:p w14:paraId="3805AE18" w14:textId="77777777" w:rsidR="006C0DBA" w:rsidRPr="00FA4BA8" w:rsidRDefault="006C0DBA" w:rsidP="006C0DBA">
      <w:pPr>
        <w:pStyle w:val="10"/>
      </w:pPr>
      <w:r w:rsidRPr="00FA4BA8">
        <w:t xml:space="preserve">По учету кассовых операций – формы, утвержденные постановлением Госкомстата России </w:t>
      </w:r>
      <w:r>
        <w:t>от 18.08.98 N</w:t>
      </w:r>
      <w:r w:rsidRPr="00FA4BA8">
        <w:t>88;</w:t>
      </w:r>
    </w:p>
    <w:p w14:paraId="4CF48DF5" w14:textId="77777777" w:rsidR="006C0DBA" w:rsidRPr="00FA4BA8" w:rsidRDefault="006C0DBA" w:rsidP="006C0DBA">
      <w:pPr>
        <w:pStyle w:val="10"/>
      </w:pPr>
      <w:r w:rsidRPr="00FA4BA8">
        <w:t xml:space="preserve">По отгрузке товаров – форма </w:t>
      </w:r>
      <w:r>
        <w:t>N</w:t>
      </w:r>
      <w:r w:rsidRPr="00FA4BA8">
        <w:t>ТОРГ-12, утвержденная постановлением Госкомстата России</w:t>
      </w:r>
      <w:r>
        <w:t xml:space="preserve"> </w:t>
      </w:r>
      <w:r w:rsidRPr="00FA4BA8">
        <w:t>от 25.12.1998 N 132</w:t>
      </w:r>
    </w:p>
    <w:p w14:paraId="5CF6D588" w14:textId="77777777" w:rsidR="006C0DBA" w:rsidRPr="00FA4BA8" w:rsidRDefault="006C0DBA" w:rsidP="006C0DBA">
      <w:pPr>
        <w:pStyle w:val="10"/>
      </w:pPr>
      <w:r w:rsidRPr="00FA4BA8">
        <w:t>По учету результатов инвентаризации - формы, утвержденные постановлением Госкомстата России от 18.08.98</w:t>
      </w:r>
      <w:r>
        <w:t xml:space="preserve"> N </w:t>
      </w:r>
      <w:r w:rsidRPr="00FA4BA8">
        <w:t>88;</w:t>
      </w:r>
    </w:p>
    <w:p w14:paraId="046AA0F8" w14:textId="77777777" w:rsidR="006C0DBA" w:rsidRPr="004674F2" w:rsidRDefault="006C0DBA" w:rsidP="006C0DBA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При применении унифицированных форм обязательно заполнение всех реквизитов, указанных в Федеральном законе от 06.12.2011 N 402-ФЗ "О бухгалтерском учете". Иные реквизиты заполняются по необходимости.</w:t>
      </w:r>
    </w:p>
    <w:p w14:paraId="09AE066A" w14:textId="77777777" w:rsidR="006C0DBA" w:rsidRPr="004674F2" w:rsidRDefault="006C0DBA" w:rsidP="006C0DBA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14:paraId="7438CC73" w14:textId="77777777" w:rsidR="006C0DBA" w:rsidRPr="00FA4BA8" w:rsidRDefault="006C0DBA" w:rsidP="006C0DBA">
      <w:pPr>
        <w:pStyle w:val="10"/>
      </w:pPr>
      <w:r w:rsidRPr="00FA4BA8">
        <w:t>По учету списания материалов – Акт о списании материалов;</w:t>
      </w:r>
    </w:p>
    <w:p w14:paraId="42083D9B" w14:textId="77777777" w:rsidR="006C0DBA" w:rsidRPr="00FA4BA8" w:rsidRDefault="006C0DBA" w:rsidP="006C0DBA">
      <w:pPr>
        <w:pStyle w:val="10"/>
      </w:pPr>
      <w:r w:rsidRPr="00FA4BA8">
        <w:t>По учету выполненных работ или услуг – Акт выполненных работ (оказанных услуг).</w:t>
      </w:r>
    </w:p>
    <w:p w14:paraId="51303774" w14:textId="77777777" w:rsidR="006C0DBA" w:rsidRPr="00FA4BA8" w:rsidRDefault="006C0DBA" w:rsidP="006C0DBA">
      <w:pPr>
        <w:pStyle w:val="10"/>
      </w:pPr>
      <w:r w:rsidRPr="00FA4BA8">
        <w:t xml:space="preserve">По отражению прочих фактов хозяйственной жизни – Бухгалтерская справка </w:t>
      </w:r>
    </w:p>
    <w:p w14:paraId="41CC364E" w14:textId="77777777" w:rsidR="006C0DBA" w:rsidRPr="004674F2" w:rsidRDefault="006C0DBA" w:rsidP="006C0DBA">
      <w:pPr>
        <w:numPr>
          <w:ilvl w:val="0"/>
          <w:numId w:val="77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lastRenderedPageBreak/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14:paraId="524C2E05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4F8E4DEE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215094AE" w14:textId="77777777" w:rsidR="006C0DBA" w:rsidRPr="00FA4BA8" w:rsidRDefault="006C0DBA" w:rsidP="006C0DBA">
      <w:pPr>
        <w:pStyle w:val="33"/>
      </w:pPr>
      <w:r w:rsidRPr="00FA4BA8">
        <w:t xml:space="preserve">Приложение </w:t>
      </w:r>
      <w:r w:rsidRPr="00390EB3">
        <w:t>N</w:t>
      </w:r>
      <w:r>
        <w:t xml:space="preserve"> </w:t>
      </w:r>
      <w:r w:rsidRPr="00FA4BA8">
        <w:t>3</w:t>
      </w:r>
      <w:r>
        <w:t>. Регистры бухгалтерского учета</w:t>
      </w:r>
    </w:p>
    <w:p w14:paraId="2B649C4C" w14:textId="77777777" w:rsidR="006C0DBA" w:rsidRPr="00FA4BA8" w:rsidRDefault="006C0DBA" w:rsidP="006C0DBA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A31FC8">
        <w:rPr>
          <w:rFonts w:eastAsia="Times New Roman" w:cs="Times New Roman"/>
          <w:szCs w:val="26"/>
        </w:rPr>
        <w:t>Приложение N3 к Приказу "Об утверждении учетной политики ООО "Уютный дом"</w:t>
      </w:r>
      <w:r w:rsidRPr="00A31FC8">
        <w:rPr>
          <w:rFonts w:eastAsia="Times New Roman" w:cs="Times New Roman"/>
          <w:szCs w:val="26"/>
        </w:rPr>
        <w:br/>
        <w:t xml:space="preserve"> для целей бухгалтерского учета</w:t>
      </w:r>
      <w:r>
        <w:rPr>
          <w:rFonts w:eastAsia="Times New Roman" w:cs="Times New Roman"/>
          <w:sz w:val="24"/>
          <w:szCs w:val="24"/>
        </w:rPr>
        <w:t>"</w:t>
      </w:r>
    </w:p>
    <w:p w14:paraId="4DCCD538" w14:textId="77777777" w:rsidR="006C0DBA" w:rsidRPr="00080D12" w:rsidRDefault="006C0DBA" w:rsidP="006C0DBA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080D12">
        <w:rPr>
          <w:rFonts w:eastAsia="Times New Roman" w:cs="Times New Roman"/>
          <w:b/>
          <w:szCs w:val="26"/>
        </w:rPr>
        <w:t>Регистры бухгалтерского учета</w:t>
      </w:r>
    </w:p>
    <w:p w14:paraId="461C955E" w14:textId="27177416" w:rsidR="006C0DBA" w:rsidRPr="004674F2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Общество применяет следующие</w:t>
      </w:r>
      <w:r w:rsidR="007958AB">
        <w:rPr>
          <w:rFonts w:eastAsia="Times New Roman" w:cs="Times New Roman"/>
          <w:szCs w:val="26"/>
        </w:rPr>
        <w:t xml:space="preserve"> регистры бухгалтерского учета </w:t>
      </w:r>
      <w:r w:rsidR="00080D12">
        <w:rPr>
          <w:rFonts w:eastAsia="Times New Roman" w:cs="Times New Roman"/>
          <w:szCs w:val="26"/>
        </w:rPr>
        <w:t>в</w:t>
      </w:r>
      <w:r w:rsidRPr="004674F2">
        <w:rPr>
          <w:rFonts w:eastAsia="Times New Roman" w:cs="Times New Roman"/>
          <w:szCs w:val="26"/>
        </w:rPr>
        <w:t xml:space="preserve"> соответствии с самостоятельно разработанными формам</w:t>
      </w:r>
      <w:r w:rsidR="007958AB">
        <w:rPr>
          <w:rFonts w:eastAsia="Times New Roman" w:cs="Times New Roman"/>
          <w:szCs w:val="26"/>
        </w:rPr>
        <w:t>и</w:t>
      </w:r>
      <w:r w:rsidRPr="004674F2">
        <w:rPr>
          <w:rFonts w:eastAsia="Times New Roman" w:cs="Times New Roman"/>
          <w:szCs w:val="26"/>
        </w:rPr>
        <w:t xml:space="preserve">: </w:t>
      </w:r>
    </w:p>
    <w:p w14:paraId="519B10B0" w14:textId="77777777" w:rsidR="006C0DBA" w:rsidRPr="00FA4BA8" w:rsidRDefault="006C0DBA" w:rsidP="006C0DBA">
      <w:pPr>
        <w:pStyle w:val="10"/>
      </w:pPr>
      <w:r w:rsidRPr="00FA4BA8">
        <w:t>Для формирования сводных данных - Оборотно-сальдовая ведомость</w:t>
      </w:r>
    </w:p>
    <w:p w14:paraId="44DC0C19" w14:textId="77777777" w:rsidR="006C0DBA" w:rsidRPr="00FA4BA8" w:rsidRDefault="006C0DBA" w:rsidP="006C0DBA">
      <w:pPr>
        <w:pStyle w:val="10"/>
      </w:pPr>
      <w:r w:rsidRPr="00FA4BA8">
        <w:t xml:space="preserve">Для формирования развернутых данных по счету учета - Оборотно-сальдовая ведомость по счету или Анализ счета </w:t>
      </w:r>
    </w:p>
    <w:p w14:paraId="48C904F5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62CFF7BB" w14:textId="77777777" w:rsidR="006C0DBA" w:rsidRPr="004674F2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14:paraId="5F5F9AC5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14:paraId="71C16F99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319E9191" w14:textId="77777777" w:rsidR="006C0DBA" w:rsidRDefault="006C0DBA" w:rsidP="00080D12">
      <w:pPr>
        <w:pStyle w:val="33"/>
        <w:pageBreakBefore/>
      </w:pPr>
      <w:r w:rsidRPr="00FA4BA8">
        <w:lastRenderedPageBreak/>
        <w:t xml:space="preserve">Приложение </w:t>
      </w:r>
      <w:r w:rsidRPr="00390EB3">
        <w:t>N</w:t>
      </w:r>
      <w:r>
        <w:t xml:space="preserve"> </w:t>
      </w:r>
      <w:r w:rsidRPr="00FA4BA8">
        <w:t>4</w:t>
      </w:r>
      <w:r>
        <w:t xml:space="preserve"> Расчет суммы транспортно-заготовительных расходов</w:t>
      </w:r>
    </w:p>
    <w:p w14:paraId="2B4323FF" w14:textId="77777777" w:rsidR="006C0DBA" w:rsidRPr="004674F2" w:rsidRDefault="006C0DBA" w:rsidP="006C0DBA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Приложение N4 к Приказу "Об утверждении учетной политики ООО "</w:t>
      </w:r>
      <w:r>
        <w:rPr>
          <w:rFonts w:eastAsia="Times New Roman" w:cs="Times New Roman"/>
          <w:szCs w:val="26"/>
        </w:rPr>
        <w:t>Уютный дом</w:t>
      </w:r>
      <w:r w:rsidRPr="004674F2">
        <w:rPr>
          <w:rFonts w:eastAsia="Times New Roman" w:cs="Times New Roman"/>
          <w:szCs w:val="26"/>
        </w:rPr>
        <w:t>"</w:t>
      </w:r>
      <w:r w:rsidRPr="004674F2">
        <w:rPr>
          <w:rFonts w:eastAsia="Times New Roman" w:cs="Times New Roman"/>
          <w:szCs w:val="26"/>
        </w:rPr>
        <w:br/>
        <w:t xml:space="preserve"> для целей бухгалтерского учета"</w:t>
      </w:r>
    </w:p>
    <w:p w14:paraId="49C8A994" w14:textId="77777777" w:rsidR="006C0DBA" w:rsidRPr="004674F2" w:rsidRDefault="006C0DBA" w:rsidP="006C0DBA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средний процент суммы транспортно-заготовительных расходов за текущий месяц с учетом переходящего остатка расходов на начало месяца по формуле:</w:t>
      </w:r>
    </w:p>
    <w:p w14:paraId="321E7898" w14:textId="77777777" w:rsidR="006C0DBA" w:rsidRPr="00FA4BA8" w:rsidRDefault="006C0DBA" w:rsidP="006C0DBA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568B5" wp14:editId="630EC9C2">
            <wp:extent cx="4800600" cy="1562100"/>
            <wp:effectExtent l="0" t="0" r="0" b="0"/>
            <wp:docPr id="3" name="Рисунок 3" descr="SNAGHTML559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559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5334A" w14:textId="77777777" w:rsidR="006C0DBA" w:rsidRPr="004674F2" w:rsidRDefault="006C0DBA" w:rsidP="006C0DBA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Определяется сумма транспортно-заготовительных расходов, относящихся к остатку товаров на складе по формуле:</w:t>
      </w:r>
    </w:p>
    <w:p w14:paraId="208D7015" w14:textId="77777777" w:rsidR="006C0DBA" w:rsidRPr="00FA4BA8" w:rsidRDefault="006C0DBA" w:rsidP="00080D12">
      <w:pPr>
        <w:spacing w:before="0" w:after="200" w:line="276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bookmarkStart w:id="0" w:name="_GoBack"/>
      <w:r w:rsidRPr="00FA4BA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F07CB" wp14:editId="5DBADB4C">
            <wp:extent cx="5915025" cy="828675"/>
            <wp:effectExtent l="0" t="0" r="0" b="0"/>
            <wp:docPr id="2" name="Рисунок 2" descr="SNAGHTML5cb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GHTML5cbcf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119311" w14:textId="77777777" w:rsidR="006C0DBA" w:rsidRPr="004674F2" w:rsidRDefault="006C0DBA" w:rsidP="006C0DBA">
      <w:pPr>
        <w:numPr>
          <w:ilvl w:val="0"/>
          <w:numId w:val="78"/>
        </w:numPr>
        <w:spacing w:before="0" w:after="200" w:line="276" w:lineRule="auto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 xml:space="preserve">Определяется сумма прямых транспортно-заготовительных расходов, которая списывается на финансовый результат с кредита счета 44: </w:t>
      </w:r>
    </w:p>
    <w:p w14:paraId="5643F147" w14:textId="77777777" w:rsidR="006C0DBA" w:rsidRPr="004674F2" w:rsidRDefault="006C0DBA" w:rsidP="006C0DBA">
      <w:pPr>
        <w:spacing w:before="0" w:after="200" w:line="276" w:lineRule="auto"/>
        <w:ind w:left="720" w:firstLine="0"/>
        <w:jc w:val="left"/>
        <w:rPr>
          <w:rFonts w:eastAsia="Times New Roman" w:cs="Times New Roman"/>
          <w:szCs w:val="26"/>
        </w:rPr>
      </w:pPr>
      <w:r w:rsidRPr="004674F2">
        <w:rPr>
          <w:rFonts w:eastAsia="Times New Roman" w:cs="Times New Roman"/>
          <w:szCs w:val="26"/>
        </w:rPr>
        <w:t>Сальдо Дт 44(ТЗР) на начало месяца + Дт Оборот 44(ТЗР) за месяц – остаток прямых расходов на конец месяца (п.2) = Кт Оборот 44(ТЗР) за месяц</w:t>
      </w:r>
    </w:p>
    <w:p w14:paraId="078C259C" w14:textId="77777777" w:rsidR="006C0DBA" w:rsidRPr="00FA4BA8" w:rsidRDefault="006C0DBA" w:rsidP="006C0DBA">
      <w:pPr>
        <w:spacing w:before="0" w:after="200" w:line="276" w:lineRule="auto"/>
        <w:ind w:left="720" w:firstLine="0"/>
        <w:jc w:val="left"/>
        <w:rPr>
          <w:rFonts w:eastAsia="Times New Roman" w:cs="Times New Roman"/>
          <w:sz w:val="24"/>
          <w:szCs w:val="24"/>
        </w:rPr>
      </w:pPr>
    </w:p>
    <w:p w14:paraId="268B8BF8" w14:textId="77777777" w:rsidR="006C0DBA" w:rsidRPr="00FA4BA8" w:rsidRDefault="006C0DBA" w:rsidP="006C0DBA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4674F2">
        <w:rPr>
          <w:rFonts w:eastAsia="Times New Roman" w:cs="Times New Roman"/>
          <w:szCs w:val="26"/>
        </w:rPr>
        <w:t>Генеральный директор</w:t>
      </w:r>
      <w:r w:rsidRPr="00FA4BA8">
        <w:rPr>
          <w:rFonts w:eastAsia="Times New Roman" w:cs="Times New Roman"/>
          <w:sz w:val="24"/>
          <w:szCs w:val="24"/>
        </w:rPr>
        <w:t xml:space="preserve"> </w:t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  <w:u w:val="single"/>
        </w:rPr>
        <w:tab/>
      </w:r>
      <w:r w:rsidRPr="00FA4BA8">
        <w:rPr>
          <w:rFonts w:eastAsia="Times New Roman" w:cs="Times New Roman"/>
          <w:sz w:val="24"/>
          <w:szCs w:val="24"/>
        </w:rPr>
        <w:tab/>
      </w:r>
      <w:r w:rsidRPr="00FA4BA8">
        <w:rPr>
          <w:rFonts w:eastAsia="Times New Roman" w:cs="Times New Roman"/>
          <w:sz w:val="24"/>
          <w:szCs w:val="24"/>
        </w:rPr>
        <w:tab/>
        <w:t xml:space="preserve">/ </w:t>
      </w:r>
    </w:p>
    <w:p w14:paraId="28A009F8" w14:textId="645F65B5" w:rsidR="00FA4BA8" w:rsidRDefault="00FA4BA8" w:rsidP="00080D12">
      <w:pPr>
        <w:pStyle w:val="25"/>
        <w:pageBreakBefore/>
      </w:pPr>
      <w:r>
        <w:lastRenderedPageBreak/>
        <w:t>Учетная политика по НУ</w:t>
      </w:r>
    </w:p>
    <w:p w14:paraId="31D4D77B" w14:textId="77777777" w:rsidR="00990145" w:rsidRPr="00990145" w:rsidRDefault="00990145" w:rsidP="00990145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990145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14:paraId="4D5B5DD4" w14:textId="7ED2356C" w:rsidR="00990145" w:rsidRPr="00990145" w:rsidRDefault="00990145" w:rsidP="00990145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990145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Об учетной политике</w:t>
      </w:r>
      <w:r w:rsidRPr="00990145">
        <w:rPr>
          <w:rFonts w:eastAsia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6A173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6A1733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990145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 xml:space="preserve"> для целей налогового учета</w:t>
      </w:r>
    </w:p>
    <w:p w14:paraId="452B672E" w14:textId="77777777" w:rsidR="00990145" w:rsidRPr="00990145" w:rsidRDefault="00990145" w:rsidP="00990145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14:paraId="2D222F65" w14:textId="2C6A29F5" w:rsidR="00990145" w:rsidRPr="00990145" w:rsidRDefault="00990145" w:rsidP="00990145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990145">
        <w:rPr>
          <w:rFonts w:eastAsia="Times New Roman" w:cs="Times New Roman"/>
        </w:rPr>
        <w:t xml:space="preserve">г.Москва   </w:t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</w:r>
      <w:r w:rsidRPr="00990145">
        <w:rPr>
          <w:rFonts w:eastAsia="Times New Roman" w:cs="Times New Roman"/>
        </w:rPr>
        <w:tab/>
        <w:t>31 декабря 201</w:t>
      </w:r>
      <w:r w:rsidR="00BA4B46">
        <w:rPr>
          <w:rFonts w:eastAsia="Times New Roman" w:cs="Times New Roman"/>
        </w:rPr>
        <w:t>8</w:t>
      </w:r>
      <w:r w:rsidRPr="00990145">
        <w:rPr>
          <w:rFonts w:eastAsia="Times New Roman" w:cs="Times New Roman"/>
        </w:rPr>
        <w:t>г.</w:t>
      </w:r>
    </w:p>
    <w:p w14:paraId="13810DCF" w14:textId="2D5594DC" w:rsidR="00990145" w:rsidRDefault="00990145" w:rsidP="00990145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990145">
        <w:rPr>
          <w:rFonts w:eastAsia="Times New Roman" w:cs="Times New Roman"/>
          <w:b/>
        </w:rPr>
        <w:t>ПРИКАЗЫВАЮ</w:t>
      </w:r>
    </w:p>
    <w:p w14:paraId="46CDF490" w14:textId="2A84B24E" w:rsidR="00AD1745" w:rsidRPr="00AD1745" w:rsidRDefault="00AD1745" w:rsidP="00AD1745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  <w:szCs w:val="26"/>
        </w:rPr>
      </w:pPr>
      <w:r w:rsidRPr="00AD1745">
        <w:rPr>
          <w:rFonts w:eastAsia="Times New Roman" w:cs="Times New Roman"/>
          <w:szCs w:val="26"/>
        </w:rPr>
        <w:t>Ввести в действие с 01 января 201</w:t>
      </w:r>
      <w:r w:rsidR="00BA4B46">
        <w:rPr>
          <w:rFonts w:eastAsia="Times New Roman" w:cs="Times New Roman"/>
          <w:szCs w:val="26"/>
        </w:rPr>
        <w:t>9</w:t>
      </w:r>
      <w:r w:rsidRPr="00AD1745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</w:t>
      </w:r>
      <w:r>
        <w:rPr>
          <w:rFonts w:eastAsia="Times New Roman" w:cs="Times New Roman"/>
          <w:szCs w:val="26"/>
        </w:rPr>
        <w:t>"</w:t>
      </w:r>
      <w:r w:rsidRPr="00AD1745">
        <w:rPr>
          <w:rFonts w:eastAsia="Times New Roman" w:cs="Times New Roman"/>
          <w:szCs w:val="26"/>
        </w:rPr>
        <w:t>Уютный дом</w:t>
      </w:r>
      <w:r>
        <w:rPr>
          <w:rFonts w:eastAsia="Times New Roman" w:cs="Times New Roman"/>
          <w:szCs w:val="26"/>
        </w:rPr>
        <w:t>"</w:t>
      </w:r>
      <w:r w:rsidRPr="00AD1745">
        <w:rPr>
          <w:rFonts w:eastAsia="Times New Roman" w:cs="Times New Roman"/>
          <w:szCs w:val="26"/>
        </w:rPr>
        <w:t xml:space="preserve"> при применении упрощенной системы налогообложения: </w:t>
      </w:r>
    </w:p>
    <w:p w14:paraId="662C093C" w14:textId="77777777" w:rsidR="00AD1745" w:rsidRPr="00AD1745" w:rsidRDefault="00AD1745" w:rsidP="00080D12">
      <w:pPr>
        <w:numPr>
          <w:ilvl w:val="0"/>
          <w:numId w:val="79"/>
        </w:numPr>
        <w:spacing w:before="0" w:after="200" w:line="276" w:lineRule="auto"/>
        <w:rPr>
          <w:rFonts w:eastAsia="Times New Roman" w:cs="Times New Roman"/>
          <w:szCs w:val="26"/>
        </w:rPr>
      </w:pPr>
      <w:r w:rsidRPr="00AD1745">
        <w:rPr>
          <w:rFonts w:eastAsia="Times New Roman" w:cs="Times New Roman"/>
          <w:szCs w:val="26"/>
        </w:rPr>
        <w:t>Аналитический учет доходов и расходов для определения налоговой базы по единому налогу при применении упрощенной системы налогообложения ведется в Книге учета доходов и расходов.</w:t>
      </w:r>
    </w:p>
    <w:p w14:paraId="426B233B" w14:textId="77777777" w:rsidR="00AD1745" w:rsidRPr="00AD1745" w:rsidRDefault="00AD1745" w:rsidP="00080D12">
      <w:pPr>
        <w:numPr>
          <w:ilvl w:val="0"/>
          <w:numId w:val="79"/>
        </w:numPr>
        <w:shd w:val="clear" w:color="auto" w:fill="FFFFFF"/>
        <w:spacing w:before="0" w:after="200" w:line="276" w:lineRule="auto"/>
        <w:rPr>
          <w:rFonts w:eastAsia="Times New Roman" w:cs="Times New Roman"/>
          <w:szCs w:val="26"/>
        </w:rPr>
      </w:pPr>
      <w:r w:rsidRPr="00AD1745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1С.</w:t>
      </w:r>
    </w:p>
    <w:p w14:paraId="23335F82" w14:textId="77777777" w:rsidR="00AD1745" w:rsidRPr="00AD1745" w:rsidRDefault="00AD1745" w:rsidP="00080D12">
      <w:pPr>
        <w:numPr>
          <w:ilvl w:val="0"/>
          <w:numId w:val="79"/>
        </w:numPr>
        <w:shd w:val="clear" w:color="auto" w:fill="FFFFFF"/>
        <w:spacing w:before="0" w:after="200" w:line="276" w:lineRule="auto"/>
        <w:jc w:val="left"/>
        <w:rPr>
          <w:rFonts w:ascii="Times New Roman" w:eastAsia="Times New Roman" w:hAnsi="Times New Roman" w:cs="Times New Roman"/>
          <w:szCs w:val="26"/>
        </w:rPr>
      </w:pPr>
      <w:r w:rsidRPr="00AD1745">
        <w:rPr>
          <w:rFonts w:eastAsia="Times New Roman" w:cs="Times New Roman"/>
          <w:szCs w:val="26"/>
        </w:rPr>
        <w:t xml:space="preserve">Ведение налогового учета осуществлять по следующим правилам: </w:t>
      </w:r>
    </w:p>
    <w:p w14:paraId="04E3C63D" w14:textId="77777777" w:rsidR="00AD1745" w:rsidRPr="00080D12" w:rsidRDefault="00AD1745" w:rsidP="00080D12">
      <w:pPr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080D12">
        <w:rPr>
          <w:rFonts w:eastAsia="Times New Roman" w:cs="Times New Roman"/>
          <w:b/>
          <w:szCs w:val="26"/>
        </w:rPr>
        <w:t>Объект налогообложения</w:t>
      </w:r>
    </w:p>
    <w:p w14:paraId="3138B4A1" w14:textId="455E3EF0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t xml:space="preserve">Организация применяет упрощенную систему с объектом налогообложения </w:t>
      </w:r>
      <w:r>
        <w:rPr>
          <w:rFonts w:eastAsia="Times New Roman" w:cs="Times New Roman"/>
          <w:spacing w:val="-2"/>
          <w:szCs w:val="26"/>
        </w:rPr>
        <w:t>"</w:t>
      </w:r>
      <w:r w:rsidRPr="00AD1745">
        <w:rPr>
          <w:rFonts w:eastAsia="Times New Roman" w:cs="Times New Roman"/>
          <w:spacing w:val="-2"/>
          <w:szCs w:val="26"/>
        </w:rPr>
        <w:t>доходы минус расходы</w:t>
      </w:r>
      <w:r>
        <w:rPr>
          <w:rFonts w:eastAsia="Times New Roman" w:cs="Times New Roman"/>
          <w:spacing w:val="-2"/>
          <w:szCs w:val="26"/>
        </w:rPr>
        <w:t>"</w:t>
      </w:r>
      <w:r w:rsidRPr="00AD1745">
        <w:rPr>
          <w:rFonts w:eastAsia="Times New Roman" w:cs="Times New Roman"/>
          <w:spacing w:val="-2"/>
          <w:szCs w:val="26"/>
        </w:rPr>
        <w:t>.</w:t>
      </w:r>
    </w:p>
    <w:p w14:paraId="67764D3E" w14:textId="77777777" w:rsidR="00AD1745" w:rsidRPr="00080D12" w:rsidRDefault="00AD1745" w:rsidP="00080D12">
      <w:pPr>
        <w:numPr>
          <w:ilvl w:val="0"/>
          <w:numId w:val="80"/>
        </w:numPr>
        <w:spacing w:before="0" w:after="200" w:line="276" w:lineRule="auto"/>
        <w:jc w:val="center"/>
        <w:rPr>
          <w:rFonts w:eastAsia="Times New Roman" w:cs="Times New Roman"/>
          <w:b/>
          <w:szCs w:val="26"/>
        </w:rPr>
      </w:pPr>
      <w:r w:rsidRPr="00080D12">
        <w:rPr>
          <w:rFonts w:eastAsia="Times New Roman" w:cs="Times New Roman"/>
          <w:b/>
          <w:szCs w:val="26"/>
        </w:rPr>
        <w:t xml:space="preserve">Учет расходов при определении налогооблагаемой базы </w:t>
      </w:r>
    </w:p>
    <w:p w14:paraId="407E2BAD" w14:textId="77777777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t>Материальные расходы учитываются в составе расходов, уменьшаемых налогооблагаемую базу, если одновременно выполняются условия – материалы получены и оплата за них поставщику произведена;</w:t>
      </w:r>
    </w:p>
    <w:p w14:paraId="435E51C2" w14:textId="77777777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t>Расходы по приобретению товаров учитываются по мере их реализации, если одновременно выполняются условия – товары получены, оплата за них поставщику произведена и товары реализованы.</w:t>
      </w:r>
    </w:p>
    <w:p w14:paraId="14734503" w14:textId="77777777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t xml:space="preserve">НДС, предъявляемый поставщиками, при приобретении Организацией товаров, включается в состав расходов Книги учета доходов и расходов отдельной строкой в момент включения затрат на приобретение данных товаров в Книгу учета доходов и расходов. </w:t>
      </w:r>
    </w:p>
    <w:p w14:paraId="252B4D26" w14:textId="77777777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t>Таможенные платежи, уплаченные при импорте товаров, включается в состав расходов Книги учета доходов и расходов в момент включения затрат на приобретение данных товаров в Книгу учета доходов и расходов.</w:t>
      </w:r>
    </w:p>
    <w:p w14:paraId="093B621B" w14:textId="77777777" w:rsidR="00AD1745" w:rsidRPr="00AD1745" w:rsidRDefault="00AD1745" w:rsidP="00080D12">
      <w:pPr>
        <w:numPr>
          <w:ilvl w:val="1"/>
          <w:numId w:val="80"/>
        </w:num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  <w:r w:rsidRPr="00AD1745">
        <w:rPr>
          <w:rFonts w:eastAsia="Times New Roman" w:cs="Times New Roman"/>
          <w:spacing w:val="-2"/>
          <w:szCs w:val="26"/>
        </w:rPr>
        <w:lastRenderedPageBreak/>
        <w:t xml:space="preserve">Расходы на приобретение (сооружение, изготовление) основных средств включатся в состав расходов Книги учета доходов и расходов в соответствии НК РФ только после введения основных средств в эксплуатацию и после их фактической оплаты. Если основное средство оплачено частично, то в Книге учета доходов и расходов делается запись на частичную сумму оплаты. </w:t>
      </w:r>
    </w:p>
    <w:p w14:paraId="462F5B3B" w14:textId="77777777" w:rsidR="00AD1745" w:rsidRPr="00AD1745" w:rsidRDefault="00AD1745" w:rsidP="00AD1745">
      <w:pPr>
        <w:spacing w:before="0" w:after="200" w:line="276" w:lineRule="auto"/>
        <w:ind w:left="567" w:firstLine="0"/>
        <w:rPr>
          <w:rFonts w:eastAsia="Times New Roman" w:cs="Times New Roman"/>
          <w:spacing w:val="-2"/>
          <w:szCs w:val="26"/>
        </w:rPr>
      </w:pPr>
    </w:p>
    <w:p w14:paraId="21CBD3D5" w14:textId="77777777" w:rsidR="00AD1745" w:rsidRPr="00AD1745" w:rsidRDefault="00AD1745" w:rsidP="00AD1745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AD1745">
        <w:rPr>
          <w:rFonts w:eastAsia="Times New Roman" w:cs="Times New Roman"/>
          <w:szCs w:val="26"/>
        </w:rPr>
        <w:t xml:space="preserve">Генеральный директор </w:t>
      </w:r>
      <w:r w:rsidRPr="00AD1745">
        <w:rPr>
          <w:rFonts w:eastAsia="Times New Roman" w:cs="Times New Roman"/>
          <w:szCs w:val="26"/>
        </w:rPr>
        <w:tab/>
      </w:r>
      <w:r w:rsidRPr="00AD1745">
        <w:rPr>
          <w:rFonts w:eastAsia="Times New Roman" w:cs="Times New Roman"/>
          <w:sz w:val="24"/>
          <w:szCs w:val="24"/>
        </w:rPr>
        <w:tab/>
      </w:r>
      <w:r w:rsidRPr="00AD1745">
        <w:rPr>
          <w:rFonts w:eastAsia="Times New Roman" w:cs="Times New Roman"/>
          <w:sz w:val="24"/>
          <w:szCs w:val="24"/>
          <w:u w:val="single"/>
        </w:rPr>
        <w:tab/>
      </w:r>
      <w:r w:rsidRPr="00AD1745">
        <w:rPr>
          <w:rFonts w:eastAsia="Times New Roman" w:cs="Times New Roman"/>
          <w:sz w:val="24"/>
          <w:szCs w:val="24"/>
          <w:u w:val="single"/>
        </w:rPr>
        <w:tab/>
      </w:r>
      <w:r w:rsidRPr="00AD1745">
        <w:rPr>
          <w:rFonts w:eastAsia="Times New Roman" w:cs="Times New Roman"/>
          <w:sz w:val="24"/>
          <w:szCs w:val="24"/>
          <w:u w:val="single"/>
        </w:rPr>
        <w:tab/>
      </w:r>
      <w:r w:rsidRPr="00AD1745">
        <w:rPr>
          <w:rFonts w:eastAsia="Times New Roman" w:cs="Times New Roman"/>
          <w:sz w:val="24"/>
          <w:szCs w:val="24"/>
          <w:u w:val="single"/>
        </w:rPr>
        <w:tab/>
      </w:r>
      <w:r w:rsidRPr="00AD1745">
        <w:rPr>
          <w:rFonts w:eastAsia="Times New Roman" w:cs="Times New Roman"/>
          <w:sz w:val="24"/>
          <w:szCs w:val="24"/>
        </w:rPr>
        <w:tab/>
      </w:r>
      <w:r w:rsidRPr="00AD1745">
        <w:rPr>
          <w:rFonts w:eastAsia="Times New Roman" w:cs="Times New Roman"/>
          <w:sz w:val="24"/>
          <w:szCs w:val="24"/>
        </w:rPr>
        <w:tab/>
        <w:t xml:space="preserve">/ </w:t>
      </w:r>
    </w:p>
    <w:p w14:paraId="473C7CD0" w14:textId="77777777" w:rsidR="00AD1745" w:rsidRPr="00990145" w:rsidRDefault="00AD1745" w:rsidP="00AD1745">
      <w:pPr>
        <w:pStyle w:val="a7"/>
      </w:pPr>
    </w:p>
    <w:sectPr w:rsidR="00AD1745" w:rsidRPr="00990145" w:rsidSect="00476B2A">
      <w:headerReference w:type="default" r:id="rId11"/>
      <w:pgSz w:w="11906" w:h="16838"/>
      <w:pgMar w:top="851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7476" w14:textId="77777777" w:rsidR="000917C9" w:rsidRDefault="000917C9" w:rsidP="005940A3">
      <w:pPr>
        <w:spacing w:after="0"/>
      </w:pPr>
      <w:r>
        <w:separator/>
      </w:r>
    </w:p>
  </w:endnote>
  <w:endnote w:type="continuationSeparator" w:id="0">
    <w:p w14:paraId="0B893573" w14:textId="77777777" w:rsidR="000917C9" w:rsidRDefault="000917C9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1E68" w14:textId="77777777" w:rsidR="000917C9" w:rsidRDefault="000917C9" w:rsidP="005940A3">
      <w:pPr>
        <w:spacing w:after="0"/>
      </w:pPr>
      <w:r>
        <w:separator/>
      </w:r>
    </w:p>
  </w:footnote>
  <w:footnote w:type="continuationSeparator" w:id="0">
    <w:p w14:paraId="53E221DA" w14:textId="77777777" w:rsidR="000917C9" w:rsidRDefault="000917C9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080D12" w:rsidRPr="00080D12" w14:paraId="35A9925F" w14:textId="77777777" w:rsidTr="00D97B3F">
      <w:trPr>
        <w:jc w:val="center"/>
      </w:trPr>
      <w:tc>
        <w:tcPr>
          <w:tcW w:w="814" w:type="dxa"/>
        </w:tcPr>
        <w:p w14:paraId="1DCF3870" w14:textId="4830A607" w:rsidR="00080D12" w:rsidRPr="00080D12" w:rsidRDefault="00080D12" w:rsidP="00080D12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80D12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4055273D" wp14:editId="5EA3ACFF">
                <wp:extent cx="173990" cy="14160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99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31B4DC08" w14:textId="77777777" w:rsidR="00080D12" w:rsidRPr="00080D12" w:rsidRDefault="00080D12" w:rsidP="00080D1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r w:rsidRPr="00080D12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www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t>.</w:t>
          </w:r>
          <w:r w:rsidRPr="00080D12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buhexpert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t>8.</w:t>
          </w:r>
          <w:r w:rsidRPr="00080D12">
            <w:rPr>
              <w:rFonts w:eastAsia="Times New Roman" w:cs="Times New Roman"/>
              <w:b/>
              <w:sz w:val="18"/>
              <w:szCs w:val="18"/>
              <w:lang w:val="en-US" w:eastAsia="ru-RU"/>
            </w:rPr>
            <w:t>ru</w:t>
          </w:r>
        </w:p>
      </w:tc>
      <w:tc>
        <w:tcPr>
          <w:tcW w:w="2222" w:type="dxa"/>
          <w:vAlign w:val="center"/>
        </w:tcPr>
        <w:p w14:paraId="0269F35B" w14:textId="50740C5D" w:rsidR="00080D12" w:rsidRPr="00080D12" w:rsidRDefault="00080D12" w:rsidP="00080D12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6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8</w:t>
          </w:r>
          <w:r w:rsidRPr="00080D12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4AF8A816" w:rsidR="0053088B" w:rsidRPr="00080D12" w:rsidRDefault="0053088B" w:rsidP="00080D12">
    <w:pPr>
      <w:pStyle w:val="af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15pt;height:11.15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B360E8"/>
    <w:multiLevelType w:val="hybridMultilevel"/>
    <w:tmpl w:val="B1D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0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7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4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5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844B39"/>
    <w:multiLevelType w:val="hybridMultilevel"/>
    <w:tmpl w:val="FF9EF928"/>
    <w:lvl w:ilvl="0" w:tplc="2488F970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0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3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8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1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7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8F84CB1"/>
    <w:multiLevelType w:val="hybridMultilevel"/>
    <w:tmpl w:val="FF9EF928"/>
    <w:lvl w:ilvl="0" w:tplc="2488F970">
      <w:start w:val="1"/>
      <w:numFmt w:val="decimal"/>
      <w:lvlText w:val="%1)"/>
      <w:lvlJc w:val="left"/>
      <w:pPr>
        <w:ind w:left="1410" w:hanging="690"/>
      </w:pPr>
      <w:rPr>
        <w:rFonts w:ascii="Arial Narrow" w:hAnsi="Arial Narro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0E33D6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66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7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9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1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75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9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23"/>
  </w:num>
  <w:num w:numId="3">
    <w:abstractNumId w:val="46"/>
  </w:num>
  <w:num w:numId="4">
    <w:abstractNumId w:val="18"/>
  </w:num>
  <w:num w:numId="5">
    <w:abstractNumId w:val="53"/>
  </w:num>
  <w:num w:numId="6">
    <w:abstractNumId w:val="69"/>
  </w:num>
  <w:num w:numId="7">
    <w:abstractNumId w:val="15"/>
  </w:num>
  <w:num w:numId="8">
    <w:abstractNumId w:val="47"/>
  </w:num>
  <w:num w:numId="9">
    <w:abstractNumId w:val="25"/>
  </w:num>
  <w:num w:numId="10">
    <w:abstractNumId w:val="5"/>
  </w:num>
  <w:num w:numId="11">
    <w:abstractNumId w:val="7"/>
  </w:num>
  <w:num w:numId="12">
    <w:abstractNumId w:val="44"/>
  </w:num>
  <w:num w:numId="13">
    <w:abstractNumId w:val="1"/>
  </w:num>
  <w:num w:numId="14">
    <w:abstractNumId w:val="39"/>
  </w:num>
  <w:num w:numId="15">
    <w:abstractNumId w:val="21"/>
  </w:num>
  <w:num w:numId="16">
    <w:abstractNumId w:val="67"/>
  </w:num>
  <w:num w:numId="17">
    <w:abstractNumId w:val="33"/>
  </w:num>
  <w:num w:numId="18">
    <w:abstractNumId w:val="77"/>
  </w:num>
  <w:num w:numId="19">
    <w:abstractNumId w:val="12"/>
  </w:num>
  <w:num w:numId="20">
    <w:abstractNumId w:val="73"/>
  </w:num>
  <w:num w:numId="21">
    <w:abstractNumId w:val="40"/>
  </w:num>
  <w:num w:numId="22">
    <w:abstractNumId w:val="42"/>
  </w:num>
  <w:num w:numId="23">
    <w:abstractNumId w:val="38"/>
  </w:num>
  <w:num w:numId="24">
    <w:abstractNumId w:val="30"/>
  </w:num>
  <w:num w:numId="25">
    <w:abstractNumId w:val="20"/>
  </w:num>
  <w:num w:numId="26">
    <w:abstractNumId w:val="60"/>
  </w:num>
  <w:num w:numId="27">
    <w:abstractNumId w:val="10"/>
  </w:num>
  <w:num w:numId="28">
    <w:abstractNumId w:val="26"/>
  </w:num>
  <w:num w:numId="29">
    <w:abstractNumId w:val="64"/>
  </w:num>
  <w:num w:numId="30">
    <w:abstractNumId w:val="29"/>
  </w:num>
  <w:num w:numId="31">
    <w:abstractNumId w:val="17"/>
  </w:num>
  <w:num w:numId="32">
    <w:abstractNumId w:val="34"/>
  </w:num>
  <w:num w:numId="33">
    <w:abstractNumId w:val="45"/>
  </w:num>
  <w:num w:numId="34">
    <w:abstractNumId w:val="78"/>
  </w:num>
  <w:num w:numId="35">
    <w:abstractNumId w:val="68"/>
  </w:num>
  <w:num w:numId="36">
    <w:abstractNumId w:val="4"/>
  </w:num>
  <w:num w:numId="37">
    <w:abstractNumId w:val="22"/>
  </w:num>
  <w:num w:numId="38">
    <w:abstractNumId w:val="62"/>
  </w:num>
  <w:num w:numId="39">
    <w:abstractNumId w:val="51"/>
  </w:num>
  <w:num w:numId="40">
    <w:abstractNumId w:val="31"/>
  </w:num>
  <w:num w:numId="41">
    <w:abstractNumId w:val="32"/>
  </w:num>
  <w:num w:numId="42">
    <w:abstractNumId w:val="16"/>
  </w:num>
  <w:num w:numId="43">
    <w:abstractNumId w:val="50"/>
  </w:num>
  <w:num w:numId="44">
    <w:abstractNumId w:val="2"/>
  </w:num>
  <w:num w:numId="45">
    <w:abstractNumId w:val="72"/>
  </w:num>
  <w:num w:numId="46">
    <w:abstractNumId w:val="41"/>
  </w:num>
  <w:num w:numId="47">
    <w:abstractNumId w:val="6"/>
  </w:num>
  <w:num w:numId="48">
    <w:abstractNumId w:val="43"/>
  </w:num>
  <w:num w:numId="49">
    <w:abstractNumId w:val="19"/>
  </w:num>
  <w:num w:numId="50">
    <w:abstractNumId w:val="14"/>
  </w:num>
  <w:num w:numId="51">
    <w:abstractNumId w:val="28"/>
  </w:num>
  <w:num w:numId="52">
    <w:abstractNumId w:val="27"/>
  </w:num>
  <w:num w:numId="53">
    <w:abstractNumId w:val="0"/>
  </w:num>
  <w:num w:numId="54">
    <w:abstractNumId w:val="52"/>
  </w:num>
  <w:num w:numId="55">
    <w:abstractNumId w:val="70"/>
  </w:num>
  <w:num w:numId="56">
    <w:abstractNumId w:val="66"/>
  </w:num>
  <w:num w:numId="57">
    <w:abstractNumId w:val="59"/>
  </w:num>
  <w:num w:numId="58">
    <w:abstractNumId w:val="54"/>
  </w:num>
  <w:num w:numId="59">
    <w:abstractNumId w:val="35"/>
  </w:num>
  <w:num w:numId="60">
    <w:abstractNumId w:val="75"/>
  </w:num>
  <w:num w:numId="61">
    <w:abstractNumId w:val="76"/>
  </w:num>
  <w:num w:numId="62">
    <w:abstractNumId w:val="48"/>
  </w:num>
  <w:num w:numId="63">
    <w:abstractNumId w:val="57"/>
  </w:num>
  <w:num w:numId="64">
    <w:abstractNumId w:val="11"/>
  </w:num>
  <w:num w:numId="65">
    <w:abstractNumId w:val="71"/>
  </w:num>
  <w:num w:numId="66">
    <w:abstractNumId w:val="13"/>
  </w:num>
  <w:num w:numId="67">
    <w:abstractNumId w:val="9"/>
  </w:num>
  <w:num w:numId="68">
    <w:abstractNumId w:val="58"/>
  </w:num>
  <w:num w:numId="69">
    <w:abstractNumId w:val="36"/>
  </w:num>
  <w:num w:numId="70">
    <w:abstractNumId w:val="49"/>
  </w:num>
  <w:num w:numId="71">
    <w:abstractNumId w:val="56"/>
  </w:num>
  <w:num w:numId="72">
    <w:abstractNumId w:val="24"/>
  </w:num>
  <w:num w:numId="73">
    <w:abstractNumId w:val="61"/>
  </w:num>
  <w:num w:numId="74">
    <w:abstractNumId w:val="37"/>
  </w:num>
  <w:num w:numId="75">
    <w:abstractNumId w:val="74"/>
  </w:num>
  <w:num w:numId="76">
    <w:abstractNumId w:val="3"/>
  </w:num>
  <w:num w:numId="77">
    <w:abstractNumId w:val="79"/>
  </w:num>
  <w:num w:numId="78">
    <w:abstractNumId w:val="8"/>
  </w:num>
  <w:num w:numId="79">
    <w:abstractNumId w:val="63"/>
  </w:num>
  <w:num w:numId="80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ConstrainedForcedTable/>
    <w:compatSetting w:name="compatibilityMode" w:uri="http://schemas.microsoft.com/office/word" w:val="12"/>
  </w:compat>
  <w:rsids>
    <w:rsidRoot w:val="00874A21"/>
    <w:rsid w:val="000052C4"/>
    <w:rsid w:val="00023067"/>
    <w:rsid w:val="00030CAE"/>
    <w:rsid w:val="0005514E"/>
    <w:rsid w:val="000605E8"/>
    <w:rsid w:val="00061F5C"/>
    <w:rsid w:val="00080D12"/>
    <w:rsid w:val="00082BC3"/>
    <w:rsid w:val="0008409C"/>
    <w:rsid w:val="000917C9"/>
    <w:rsid w:val="0009718B"/>
    <w:rsid w:val="000A544C"/>
    <w:rsid w:val="000A699C"/>
    <w:rsid w:val="000B6EB6"/>
    <w:rsid w:val="000E0F6C"/>
    <w:rsid w:val="00106755"/>
    <w:rsid w:val="00110B47"/>
    <w:rsid w:val="00114AA9"/>
    <w:rsid w:val="00122030"/>
    <w:rsid w:val="00145752"/>
    <w:rsid w:val="00157B69"/>
    <w:rsid w:val="00162B57"/>
    <w:rsid w:val="00165F12"/>
    <w:rsid w:val="00180E0E"/>
    <w:rsid w:val="001842C5"/>
    <w:rsid w:val="001A0622"/>
    <w:rsid w:val="001B0D3D"/>
    <w:rsid w:val="001C50C4"/>
    <w:rsid w:val="001D29AD"/>
    <w:rsid w:val="002045D2"/>
    <w:rsid w:val="002231A6"/>
    <w:rsid w:val="0023623B"/>
    <w:rsid w:val="00250482"/>
    <w:rsid w:val="0025092C"/>
    <w:rsid w:val="002645CE"/>
    <w:rsid w:val="00294FE4"/>
    <w:rsid w:val="002A0E87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6123A"/>
    <w:rsid w:val="00362FED"/>
    <w:rsid w:val="003910E4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409A6"/>
    <w:rsid w:val="0044158A"/>
    <w:rsid w:val="00444977"/>
    <w:rsid w:val="0044680C"/>
    <w:rsid w:val="00466710"/>
    <w:rsid w:val="004674F2"/>
    <w:rsid w:val="004703A6"/>
    <w:rsid w:val="004718E2"/>
    <w:rsid w:val="00475091"/>
    <w:rsid w:val="00476B2A"/>
    <w:rsid w:val="00476D6E"/>
    <w:rsid w:val="004806F2"/>
    <w:rsid w:val="0049298C"/>
    <w:rsid w:val="004D0652"/>
    <w:rsid w:val="004D124E"/>
    <w:rsid w:val="004D282A"/>
    <w:rsid w:val="004D3548"/>
    <w:rsid w:val="004D3FF6"/>
    <w:rsid w:val="004E016C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54B4"/>
    <w:rsid w:val="005907FB"/>
    <w:rsid w:val="005940A3"/>
    <w:rsid w:val="00596D1F"/>
    <w:rsid w:val="00597812"/>
    <w:rsid w:val="005A6B67"/>
    <w:rsid w:val="005B1F87"/>
    <w:rsid w:val="005B6364"/>
    <w:rsid w:val="005C03FF"/>
    <w:rsid w:val="005C0AE7"/>
    <w:rsid w:val="005C6B45"/>
    <w:rsid w:val="005D1787"/>
    <w:rsid w:val="005D6A9B"/>
    <w:rsid w:val="00607759"/>
    <w:rsid w:val="00607D18"/>
    <w:rsid w:val="00615A1E"/>
    <w:rsid w:val="0062075B"/>
    <w:rsid w:val="006368A4"/>
    <w:rsid w:val="0064358B"/>
    <w:rsid w:val="0064482D"/>
    <w:rsid w:val="006466D3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1733"/>
    <w:rsid w:val="006A65EA"/>
    <w:rsid w:val="006B141E"/>
    <w:rsid w:val="006B66EE"/>
    <w:rsid w:val="006C0DBA"/>
    <w:rsid w:val="006C3B62"/>
    <w:rsid w:val="006E37F2"/>
    <w:rsid w:val="00706F7B"/>
    <w:rsid w:val="00710089"/>
    <w:rsid w:val="007203AF"/>
    <w:rsid w:val="00766C99"/>
    <w:rsid w:val="00775681"/>
    <w:rsid w:val="007845B3"/>
    <w:rsid w:val="00794F4B"/>
    <w:rsid w:val="007958AB"/>
    <w:rsid w:val="007B6563"/>
    <w:rsid w:val="007D1FB9"/>
    <w:rsid w:val="007E6CA7"/>
    <w:rsid w:val="007F1C43"/>
    <w:rsid w:val="008170A9"/>
    <w:rsid w:val="00827C53"/>
    <w:rsid w:val="008577F2"/>
    <w:rsid w:val="00862175"/>
    <w:rsid w:val="00872E58"/>
    <w:rsid w:val="00874A21"/>
    <w:rsid w:val="00876569"/>
    <w:rsid w:val="0089289D"/>
    <w:rsid w:val="00896DE1"/>
    <w:rsid w:val="008974F0"/>
    <w:rsid w:val="008C5C06"/>
    <w:rsid w:val="008E0404"/>
    <w:rsid w:val="008E37FF"/>
    <w:rsid w:val="008E3AB4"/>
    <w:rsid w:val="00904EC8"/>
    <w:rsid w:val="00910E0D"/>
    <w:rsid w:val="009159EA"/>
    <w:rsid w:val="00921AEF"/>
    <w:rsid w:val="00926779"/>
    <w:rsid w:val="0093567D"/>
    <w:rsid w:val="0094150E"/>
    <w:rsid w:val="00950FAA"/>
    <w:rsid w:val="00964A88"/>
    <w:rsid w:val="0099001B"/>
    <w:rsid w:val="00990145"/>
    <w:rsid w:val="009A20E7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04708"/>
    <w:rsid w:val="00A106A3"/>
    <w:rsid w:val="00A252D6"/>
    <w:rsid w:val="00A31FC8"/>
    <w:rsid w:val="00A435D4"/>
    <w:rsid w:val="00A50D86"/>
    <w:rsid w:val="00A9504F"/>
    <w:rsid w:val="00A960EC"/>
    <w:rsid w:val="00A96446"/>
    <w:rsid w:val="00AA6100"/>
    <w:rsid w:val="00AB3FFE"/>
    <w:rsid w:val="00AC2327"/>
    <w:rsid w:val="00AD1745"/>
    <w:rsid w:val="00AD230E"/>
    <w:rsid w:val="00AE249C"/>
    <w:rsid w:val="00AE5FD5"/>
    <w:rsid w:val="00AF40A6"/>
    <w:rsid w:val="00B14601"/>
    <w:rsid w:val="00B14F4A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A4B46"/>
    <w:rsid w:val="00BC078E"/>
    <w:rsid w:val="00BE7AAE"/>
    <w:rsid w:val="00BF4A6D"/>
    <w:rsid w:val="00C01856"/>
    <w:rsid w:val="00C035A6"/>
    <w:rsid w:val="00C079F2"/>
    <w:rsid w:val="00C12CEC"/>
    <w:rsid w:val="00C23859"/>
    <w:rsid w:val="00C74040"/>
    <w:rsid w:val="00C742DE"/>
    <w:rsid w:val="00C74500"/>
    <w:rsid w:val="00C86F4C"/>
    <w:rsid w:val="00CA1B4B"/>
    <w:rsid w:val="00CC124D"/>
    <w:rsid w:val="00CC20EB"/>
    <w:rsid w:val="00CD213A"/>
    <w:rsid w:val="00CD2455"/>
    <w:rsid w:val="00CE148A"/>
    <w:rsid w:val="00CE3B76"/>
    <w:rsid w:val="00D007AB"/>
    <w:rsid w:val="00D01161"/>
    <w:rsid w:val="00D0627B"/>
    <w:rsid w:val="00D122C3"/>
    <w:rsid w:val="00D1449F"/>
    <w:rsid w:val="00D21AC9"/>
    <w:rsid w:val="00D37D6E"/>
    <w:rsid w:val="00D46F7C"/>
    <w:rsid w:val="00D53346"/>
    <w:rsid w:val="00D60A39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E5091"/>
    <w:rsid w:val="00DF0CD7"/>
    <w:rsid w:val="00DF31C4"/>
    <w:rsid w:val="00E1505D"/>
    <w:rsid w:val="00E17D12"/>
    <w:rsid w:val="00E20129"/>
    <w:rsid w:val="00E22013"/>
    <w:rsid w:val="00E324BF"/>
    <w:rsid w:val="00E4014D"/>
    <w:rsid w:val="00E42E75"/>
    <w:rsid w:val="00E50792"/>
    <w:rsid w:val="00E57C93"/>
    <w:rsid w:val="00E631D1"/>
    <w:rsid w:val="00E663DD"/>
    <w:rsid w:val="00E86249"/>
    <w:rsid w:val="00E9563A"/>
    <w:rsid w:val="00EB2028"/>
    <w:rsid w:val="00EB6E5A"/>
    <w:rsid w:val="00ED2F1B"/>
    <w:rsid w:val="00ED4180"/>
    <w:rsid w:val="00EE0DC1"/>
    <w:rsid w:val="00EE0EF9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61A7"/>
    <w:rsid w:val="00F812F5"/>
    <w:rsid w:val="00F8390A"/>
    <w:rsid w:val="00FA4BA8"/>
    <w:rsid w:val="00FB7E45"/>
    <w:rsid w:val="00FD1694"/>
    <w:rsid w:val="00FF5E7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D3D9-BDC3-43F5-A5DB-4DCBE1BE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Коледова Е.</cp:lastModifiedBy>
  <cp:revision>43</cp:revision>
  <cp:lastPrinted>2021-11-25T12:08:00Z</cp:lastPrinted>
  <dcterms:created xsi:type="dcterms:W3CDTF">2017-11-02T10:48:00Z</dcterms:created>
  <dcterms:modified xsi:type="dcterms:W3CDTF">2021-11-25T12:08:00Z</dcterms:modified>
</cp:coreProperties>
</file>