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1B" w:rsidRPr="00B73A1B" w:rsidRDefault="00B73A1B" w:rsidP="00B73A1B">
      <w:pPr>
        <w:keepNext/>
        <w:keepLines/>
        <w:shd w:val="clear" w:color="auto" w:fill="E36C0A" w:themeFill="accent6" w:themeFillShade="BF"/>
        <w:spacing w:before="200" w:after="200" w:line="480" w:lineRule="auto"/>
        <w:ind w:left="0"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B73A1B">
        <w:rPr>
          <w:rFonts w:eastAsiaTheme="majorEastAsia" w:cstheme="majorBidi"/>
          <w:b/>
          <w:bCs/>
          <w:szCs w:val="28"/>
        </w:rPr>
        <w:t xml:space="preserve">Пример </w:t>
      </w:r>
      <w:r w:rsidR="00F72413">
        <w:rPr>
          <w:rFonts w:eastAsiaTheme="majorEastAsia" w:cstheme="majorBidi"/>
          <w:b/>
          <w:bCs/>
          <w:szCs w:val="28"/>
        </w:rPr>
        <w:t>учетной политики</w:t>
      </w:r>
      <w:r w:rsidRPr="00B73A1B">
        <w:rPr>
          <w:rFonts w:eastAsiaTheme="majorEastAsia" w:cstheme="majorBidi"/>
          <w:b/>
          <w:bCs/>
          <w:szCs w:val="28"/>
        </w:rPr>
        <w:t xml:space="preserve"> для торговли (УСН)</w:t>
      </w:r>
    </w:p>
    <w:p w:rsidR="00F72413" w:rsidRPr="00F72413" w:rsidRDefault="00F72413" w:rsidP="00F72413">
      <w:pPr>
        <w:shd w:val="clear" w:color="auto" w:fill="F79646" w:themeFill="accent6"/>
        <w:spacing w:after="140"/>
        <w:ind w:left="0" w:firstLine="0"/>
        <w:outlineLvl w:val="1"/>
        <w:rPr>
          <w:b/>
        </w:rPr>
      </w:pPr>
      <w:r w:rsidRPr="00F72413">
        <w:rPr>
          <w:b/>
        </w:rPr>
        <w:t>Учетная политика по БУ</w:t>
      </w:r>
    </w:p>
    <w:p w:rsidR="00F72413" w:rsidRPr="00F72413" w:rsidRDefault="00F72413" w:rsidP="00F72413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F72413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N</w:t>
      </w:r>
    </w:p>
    <w:p w:rsidR="00F72413" w:rsidRPr="00F72413" w:rsidRDefault="00F72413" w:rsidP="00F72413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F72413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Об утверждении учетной политики </w:t>
      </w:r>
      <w:r w:rsidRPr="00F72413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"ТЕХНОМИР"</w:t>
      </w:r>
      <w:r w:rsidRPr="00F72413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:rsidR="00F72413" w:rsidRPr="00F72413" w:rsidRDefault="00F72413" w:rsidP="00F72413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2"/>
        </w:rPr>
      </w:pPr>
    </w:p>
    <w:p w:rsidR="00F72413" w:rsidRPr="00F72413" w:rsidRDefault="00F72413" w:rsidP="00F72413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szCs w:val="22"/>
        </w:rPr>
        <w:t>г.Москва</w:t>
      </w:r>
      <w:r w:rsidRPr="00F72413">
        <w:rPr>
          <w:rFonts w:eastAsia="Times New Roman" w:cs="Times New Roman"/>
          <w:szCs w:val="22"/>
        </w:rPr>
        <w:tab/>
      </w:r>
      <w:r w:rsidRPr="00F72413">
        <w:rPr>
          <w:rFonts w:eastAsia="Times New Roman" w:cs="Times New Roman"/>
          <w:szCs w:val="22"/>
        </w:rPr>
        <w:tab/>
      </w:r>
      <w:r w:rsidRPr="00F72413">
        <w:rPr>
          <w:rFonts w:eastAsia="Times New Roman" w:cs="Times New Roman"/>
          <w:szCs w:val="22"/>
        </w:rPr>
        <w:tab/>
      </w:r>
      <w:r w:rsidRPr="00F72413">
        <w:rPr>
          <w:rFonts w:eastAsia="Times New Roman" w:cs="Times New Roman"/>
          <w:szCs w:val="22"/>
        </w:rPr>
        <w:tab/>
      </w:r>
      <w:r w:rsidRPr="00F72413">
        <w:rPr>
          <w:rFonts w:eastAsia="Times New Roman" w:cs="Times New Roman"/>
          <w:szCs w:val="22"/>
        </w:rPr>
        <w:tab/>
      </w:r>
      <w:r w:rsidRPr="00F72413">
        <w:rPr>
          <w:rFonts w:eastAsia="Times New Roman" w:cs="Times New Roman"/>
          <w:szCs w:val="22"/>
        </w:rPr>
        <w:tab/>
      </w:r>
      <w:r w:rsidRPr="00F72413">
        <w:rPr>
          <w:rFonts w:eastAsia="Times New Roman" w:cs="Times New Roman"/>
          <w:szCs w:val="22"/>
        </w:rPr>
        <w:tab/>
      </w:r>
      <w:r w:rsidRPr="00F72413">
        <w:rPr>
          <w:rFonts w:eastAsia="Times New Roman" w:cs="Times New Roman"/>
          <w:szCs w:val="22"/>
        </w:rPr>
        <w:tab/>
      </w:r>
      <w:r w:rsidRPr="00F72413">
        <w:rPr>
          <w:rFonts w:eastAsia="Times New Roman" w:cs="Times New Roman"/>
          <w:szCs w:val="22"/>
        </w:rPr>
        <w:tab/>
        <w:t>31 декабря 2019г.</w:t>
      </w:r>
    </w:p>
    <w:p w:rsidR="00F72413" w:rsidRPr="00F72413" w:rsidRDefault="00F72413" w:rsidP="00F72413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t>ПРИКАЗЫВАЮ</w:t>
      </w:r>
    </w:p>
    <w:p w:rsidR="00F72413" w:rsidRPr="00F72413" w:rsidRDefault="00F72413" w:rsidP="00F72413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 xml:space="preserve">Ввести в действие с 01 января 2020 года следующую учетную политику ООО "ТЕХНОМИР": </w:t>
      </w:r>
    </w:p>
    <w:p w:rsidR="00F72413" w:rsidRPr="00F72413" w:rsidRDefault="00F72413" w:rsidP="00F72413">
      <w:pPr>
        <w:numPr>
          <w:ilvl w:val="0"/>
          <w:numId w:val="29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72413">
        <w:rPr>
          <w:rFonts w:eastAsia="Times New Roman" w:cs="Times New Roman"/>
        </w:rPr>
        <w:t>Бухгалтерский учет осуществлять 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:rsidR="00F72413" w:rsidRPr="00F72413" w:rsidRDefault="00F72413" w:rsidP="00F72413">
      <w:pPr>
        <w:numPr>
          <w:ilvl w:val="0"/>
          <w:numId w:val="29"/>
        </w:numPr>
        <w:spacing w:before="0" w:after="200" w:line="276" w:lineRule="auto"/>
        <w:rPr>
          <w:rFonts w:ascii="Times New Roman" w:eastAsia="Times New Roman" w:hAnsi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N2;</w:t>
      </w:r>
    </w:p>
    <w:p w:rsidR="00F72413" w:rsidRPr="00F72413" w:rsidRDefault="00F72413" w:rsidP="00F72413">
      <w:pPr>
        <w:numPr>
          <w:ilvl w:val="0"/>
          <w:numId w:val="29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</w:t>
      </w:r>
      <w:r>
        <w:rPr>
          <w:rFonts w:eastAsia="Times New Roman" w:cs="Times New Roman"/>
          <w:szCs w:val="22"/>
        </w:rPr>
        <w:t xml:space="preserve"> </w:t>
      </w:r>
      <w:r w:rsidRPr="00F72413">
        <w:rPr>
          <w:rFonts w:eastAsia="Times New Roman" w:cs="Times New Roman"/>
          <w:szCs w:val="22"/>
        </w:rPr>
        <w:t>3;</w:t>
      </w:r>
    </w:p>
    <w:p w:rsidR="00F72413" w:rsidRPr="00F72413" w:rsidRDefault="00F72413" w:rsidP="00F72413">
      <w:pPr>
        <w:numPr>
          <w:ilvl w:val="0"/>
          <w:numId w:val="29"/>
        </w:numPr>
        <w:spacing w:before="0" w:after="200" w:line="276" w:lineRule="auto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:rsidR="00F72413" w:rsidRPr="00F72413" w:rsidRDefault="00F72413" w:rsidP="00F72413">
      <w:pPr>
        <w:numPr>
          <w:ilvl w:val="0"/>
          <w:numId w:val="29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:rsidR="00F72413" w:rsidRPr="00F72413" w:rsidRDefault="00F72413" w:rsidP="00F72413">
      <w:pPr>
        <w:numPr>
          <w:ilvl w:val="0"/>
          <w:numId w:val="29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 xml:space="preserve">Ведение бухгалтерского учета осуществлять по следующим правилам: </w:t>
      </w:r>
    </w:p>
    <w:p w:rsidR="00F72413" w:rsidRPr="00F72413" w:rsidRDefault="00F72413" w:rsidP="00F72413">
      <w:pPr>
        <w:numPr>
          <w:ilvl w:val="0"/>
          <w:numId w:val="28"/>
        </w:numPr>
        <w:spacing w:before="0" w:after="200" w:line="276" w:lineRule="auto"/>
        <w:ind w:left="177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t>Учет основных средств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>Объекты, сроком службы более 12 месяцев и стоимостью не более 40 000 рублей учитываются в составе материально-производственных запасов;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>Амортизация начисляется линейным способом по всем объектам основных средств;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lastRenderedPageBreak/>
        <w:t>Переоценка основных средств не производится.</w:t>
      </w:r>
    </w:p>
    <w:p w:rsidR="00F72413" w:rsidRPr="00F72413" w:rsidRDefault="00F72413" w:rsidP="00F72413">
      <w:pPr>
        <w:numPr>
          <w:ilvl w:val="0"/>
          <w:numId w:val="28"/>
        </w:numPr>
        <w:spacing w:before="0" w:after="200" w:line="276" w:lineRule="auto"/>
        <w:ind w:left="177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t>Учет нематериальных активов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По нематериальным активам срок полезного использования устанавливается приказом и определяется при их принятии к учету исходя из индивидуальных характеристик объекта и разрешительной документации руководителем организации.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Амортизация начисляется линейным способом по всем объектам нематериальных активов.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Амортизационные отчисления по нематериальным активам отражаются в бухгалтерском учете путем накопления соответствующих сумм на отдельном счете 05 «Амортизация нематериальных активов».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Переоценка нематериальных активов организации не производится.</w:t>
      </w:r>
    </w:p>
    <w:p w:rsidR="00F72413" w:rsidRPr="00F72413" w:rsidRDefault="00F72413" w:rsidP="00F72413">
      <w:pPr>
        <w:numPr>
          <w:ilvl w:val="0"/>
          <w:numId w:val="28"/>
        </w:numPr>
        <w:spacing w:before="0" w:after="200" w:line="276" w:lineRule="auto"/>
        <w:ind w:left="177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t>Учет материально-производственных запасов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>Материалы учитываются по фактической себестоимости с отражением в учете на счете 10 "Материалы";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>Транспортно-заготовительные расходы, связанные с приобретением материалов, включаются в стоимость материалов;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>При выбытии материалов их оценка производится по методу средней себестоимости;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>Затраты на приобретение спецоснастки, стоимостью не более 40 000 руб., учитываются в составе расходов равномерно по линейному способу – пропорционально сроку полезного использования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>Затраты на приобретение спецодежды, стоимостью не более 40 000 руб., учитываются в составе расходов равномерно по линейному способу – пропорционально сроку полезного использования</w:t>
      </w:r>
    </w:p>
    <w:p w:rsidR="00F72413" w:rsidRPr="00F72413" w:rsidRDefault="00F72413" w:rsidP="00F72413">
      <w:pPr>
        <w:numPr>
          <w:ilvl w:val="0"/>
          <w:numId w:val="28"/>
        </w:numPr>
        <w:spacing w:before="0" w:after="200" w:line="276" w:lineRule="auto"/>
        <w:ind w:left="1770"/>
        <w:jc w:val="center"/>
        <w:rPr>
          <w:rFonts w:eastAsia="Times New Roman" w:cs="Times New Roman"/>
          <w:b/>
          <w:spacing w:val="-2"/>
          <w:szCs w:val="22"/>
        </w:rPr>
      </w:pPr>
      <w:r w:rsidRPr="00F72413">
        <w:rPr>
          <w:rFonts w:eastAsia="Times New Roman" w:cs="Times New Roman"/>
          <w:b/>
          <w:szCs w:val="22"/>
        </w:rPr>
        <w:t>Товары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Товары учитываются на счете 41 "Товары" с отражением в учете по фактической себестоимости;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 xml:space="preserve">Транспортно-заготовительные расходы, связанные с приобретением товаров, учитываются на счете 44.01 "Издержки обращения в организациях, осуществляющих торговую деятельность". Ежемесячно такие расходы распределяются </w:t>
      </w:r>
      <w:r w:rsidRPr="00F72413">
        <w:rPr>
          <w:rFonts w:eastAsia="Times New Roman" w:cs="Arial Narrow"/>
          <w:szCs w:val="22"/>
        </w:rPr>
        <w:t>между проданным товаром и остатком товара на конец каждого месяца</w:t>
      </w:r>
      <w:r w:rsidRPr="00F72413">
        <w:rPr>
          <w:rFonts w:eastAsia="Times New Roman" w:cs="Times New Roman"/>
          <w:szCs w:val="22"/>
        </w:rPr>
        <w:t xml:space="preserve"> по формуле Среднего процента, указанной в Приложении N4 и частично списываются в дебет счета 90.07 "Расходы на продажу" на сумму, относящуюся к реализованному товару.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 xml:space="preserve">Расходы, связанные с продажей товаров, работ и услуг учитываются на счете 44.01 "Издержки обращения в организациях, осуществляющих торговую деятельность" и в конце </w:t>
      </w:r>
      <w:r w:rsidRPr="00F72413">
        <w:rPr>
          <w:rFonts w:eastAsia="Times New Roman" w:cs="Times New Roman"/>
          <w:szCs w:val="22"/>
        </w:rPr>
        <w:lastRenderedPageBreak/>
        <w:t>месяца списываются в полном объеме в себестоимость проданных товаров -  в дебет счета 90.07 "Расходы на продажу";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zCs w:val="22"/>
        </w:rPr>
        <w:t>При выбытии товаров их оценка производится по методу средней себестоимости;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В розничной торговле товары учитываются по цене приобретения без использования счета 42 "Торговая наценка".</w:t>
      </w:r>
    </w:p>
    <w:p w:rsidR="00F72413" w:rsidRPr="00F72413" w:rsidRDefault="00F72413" w:rsidP="00F72413">
      <w:pPr>
        <w:numPr>
          <w:ilvl w:val="0"/>
          <w:numId w:val="28"/>
        </w:numPr>
        <w:spacing w:before="0" w:after="200" w:line="276" w:lineRule="auto"/>
        <w:ind w:left="177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t>Учет готовой продукции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Учет готовой продукции ведется на счете 43 "Готовая продукция" без применения счета 40 "Выпуск готовой продукции". Оценка готовой продукции в процессе ее производства осуществляется по нормативной (плановой) цене выпуска, которая определяется приказом руководителя организации;</w:t>
      </w:r>
    </w:p>
    <w:p w:rsidR="00F72413" w:rsidRPr="00F72413" w:rsidRDefault="00F72413" w:rsidP="00F72413">
      <w:pPr>
        <w:numPr>
          <w:ilvl w:val="0"/>
          <w:numId w:val="28"/>
        </w:numPr>
        <w:spacing w:before="0" w:after="200" w:line="276" w:lineRule="auto"/>
        <w:ind w:left="177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t>Учет доходов и расходов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Прямые расходы на производство продукции, работ и услуг учитываются на счете 20 "Основное производство". Состав прямых расходов определяется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F72413">
        <w:rPr>
          <w:rFonts w:eastAsia="Times New Roman" w:cs="Times New Roman"/>
          <w:spacing w:val="-2"/>
          <w:szCs w:val="22"/>
        </w:rPr>
        <w:t>Распределение прямых расходов между видами готовой продукции (работ, услуг), осуществляется пропорционально плановой стоимости выпуска готовой продукции (работ, услуг);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 xml:space="preserve">Оценка незавершенного производства готовой продукции, выполненных работ на конец месяца осуществляется на основании данных </w:t>
      </w:r>
      <w:r w:rsidRPr="00F72413">
        <w:rPr>
          <w:rFonts w:eastAsia="Times New Roman" w:cs="Arial Narrow"/>
          <w:szCs w:val="22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в производство и подверглись обработке. Иные прямые расходы не учитываются в составе НЗП;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Прямые расходы по оказанным услугам не распределяются на остатки НЗП, а полностью уменьшают доходы отчетного периода;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 xml:space="preserve">Общепроизводственные расходы учитываются на счете 25 "Общепроизводственные расходы" и в конце месяца распределяются в состав прямых расходов пропорционально плановой стоимости выпуска продукции </w:t>
      </w:r>
      <w:r w:rsidRPr="00F72413">
        <w:rPr>
          <w:rFonts w:eastAsia="Times New Roman" w:cs="Times New Roman"/>
          <w:spacing w:val="-2"/>
          <w:szCs w:val="22"/>
        </w:rPr>
        <w:t>(работ, услуг);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Общехозяйственные расходы учитываются на счете 26 "Общехозяйственные расходы" и в конце месяца списываются в полном объеме в себестоимость проданной продукции, работ и услуг -  в дебет счета 90.08 "Управленческие расходы";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Доходы и расходы, связанные с предоставлением имущества в аренду учитываются в качестве прочих доходов и расходов соответствующим образом на счете 91 "Прочие доходы и расходы".</w:t>
      </w:r>
    </w:p>
    <w:p w:rsidR="00F72413" w:rsidRPr="00F72413" w:rsidRDefault="00F72413" w:rsidP="00F72413">
      <w:pPr>
        <w:pageBreakBefore/>
        <w:numPr>
          <w:ilvl w:val="0"/>
          <w:numId w:val="28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lastRenderedPageBreak/>
        <w:t>Учет процентов по займам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:rsidR="00F72413" w:rsidRPr="00F72413" w:rsidRDefault="00F72413" w:rsidP="00F72413">
      <w:pPr>
        <w:numPr>
          <w:ilvl w:val="0"/>
          <w:numId w:val="28"/>
        </w:numPr>
        <w:spacing w:before="0" w:after="200" w:line="276" w:lineRule="auto"/>
        <w:ind w:left="177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t>Исправление ошибок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Исправление ошибок производится перспективно без ретроспективного пересчета показателей.</w:t>
      </w:r>
    </w:p>
    <w:p w:rsidR="00F72413" w:rsidRPr="00F72413" w:rsidRDefault="00F72413" w:rsidP="00F72413">
      <w:pPr>
        <w:numPr>
          <w:ilvl w:val="0"/>
          <w:numId w:val="28"/>
        </w:numPr>
        <w:spacing w:before="0" w:after="200" w:line="276" w:lineRule="auto"/>
        <w:ind w:left="177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t>Оценочные значения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N5 к учетной политике.</w:t>
      </w:r>
    </w:p>
    <w:p w:rsidR="00F72413" w:rsidRPr="00F72413" w:rsidRDefault="00F72413" w:rsidP="00F72413">
      <w:pPr>
        <w:numPr>
          <w:ilvl w:val="0"/>
          <w:numId w:val="28"/>
        </w:numPr>
        <w:spacing w:before="0" w:after="200" w:line="276" w:lineRule="auto"/>
        <w:ind w:left="1770"/>
        <w:jc w:val="center"/>
        <w:rPr>
          <w:rFonts w:eastAsia="Times New Roman" w:cs="Times New Roman"/>
          <w:b/>
          <w:szCs w:val="22"/>
        </w:rPr>
      </w:pPr>
      <w:r w:rsidRPr="00F72413">
        <w:rPr>
          <w:rFonts w:eastAsia="Times New Roman" w:cs="Times New Roman"/>
          <w:b/>
          <w:szCs w:val="22"/>
        </w:rPr>
        <w:t>В процессе ведения бухгалтерского учета не применяются нормы положений по бухгалтерскому учету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ПБУ 12/2010 "Информация по сегментам";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ПБУ 18/02 "Учет расчетов по налогу на прибыль организаций";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ПБУ 2/2008 "Учет договоров строительного подряда";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ПБУ 8/2010 "Оценочные обязательства, условные обязательства и условные активы";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ПБУ 11/2008 "Информация о связанных сторонах";</w:t>
      </w:r>
    </w:p>
    <w:p w:rsidR="00F72413" w:rsidRPr="00F72413" w:rsidRDefault="00F72413" w:rsidP="00F72413">
      <w:pPr>
        <w:numPr>
          <w:ilvl w:val="1"/>
          <w:numId w:val="28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F72413">
        <w:rPr>
          <w:rFonts w:eastAsia="Times New Roman" w:cs="Times New Roman"/>
          <w:szCs w:val="22"/>
        </w:rPr>
        <w:t>ПБУ 16/2002 "Информация по прекращаемой деятельности"</w:t>
      </w:r>
    </w:p>
    <w:p w:rsidR="00F72413" w:rsidRPr="00F72413" w:rsidRDefault="00F72413" w:rsidP="00F72413">
      <w:p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</w:p>
    <w:p w:rsidR="00F72413" w:rsidRPr="00F72413" w:rsidRDefault="00F72413" w:rsidP="00F72413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F72413">
        <w:t>Генеральный директор</w:t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</w:rPr>
        <w:tab/>
        <w:t xml:space="preserve">/ </w:t>
      </w:r>
    </w:p>
    <w:p w:rsidR="00F72413" w:rsidRPr="00F72413" w:rsidRDefault="00F72413" w:rsidP="00F72413">
      <w:pPr>
        <w:spacing w:after="140"/>
        <w:ind w:left="0" w:firstLine="0"/>
        <w:outlineLvl w:val="2"/>
        <w:rPr>
          <w:b/>
          <w:color w:val="984806" w:themeColor="accent6" w:themeShade="80"/>
        </w:rPr>
      </w:pPr>
      <w:r w:rsidRPr="00F72413">
        <w:rPr>
          <w:b/>
          <w:color w:val="984806" w:themeColor="accent6" w:themeShade="80"/>
        </w:rPr>
        <w:t>Приложение N 1 Рабочий план счетов</w:t>
      </w:r>
    </w:p>
    <w:p w:rsidR="00F72413" w:rsidRPr="00F72413" w:rsidRDefault="00F72413" w:rsidP="00F72413">
      <w:pPr>
        <w:spacing w:after="140"/>
        <w:ind w:left="0" w:firstLine="0"/>
      </w:pPr>
      <w:hyperlink r:id="rId8" w:history="1">
        <w:r w:rsidRPr="00F72413">
          <w:rPr>
            <w:rStyle w:val="af6"/>
          </w:rPr>
          <w:t>Рабочий план счетов</w:t>
        </w:r>
      </w:hyperlink>
    </w:p>
    <w:p w:rsidR="00F72413" w:rsidRPr="00F72413" w:rsidRDefault="00F72413" w:rsidP="00F72413">
      <w:pPr>
        <w:spacing w:after="140"/>
        <w:ind w:left="0" w:firstLine="0"/>
        <w:outlineLvl w:val="2"/>
        <w:rPr>
          <w:b/>
          <w:color w:val="984806" w:themeColor="accent6" w:themeShade="80"/>
        </w:rPr>
      </w:pPr>
      <w:r w:rsidRPr="00F72413">
        <w:rPr>
          <w:b/>
          <w:color w:val="984806" w:themeColor="accent6" w:themeShade="80"/>
        </w:rPr>
        <w:t>Приложение N</w:t>
      </w:r>
      <w:r>
        <w:rPr>
          <w:b/>
          <w:color w:val="984806" w:themeColor="accent6" w:themeShade="80"/>
        </w:rPr>
        <w:t xml:space="preserve"> </w:t>
      </w:r>
      <w:r w:rsidRPr="00F72413">
        <w:rPr>
          <w:b/>
          <w:color w:val="984806" w:themeColor="accent6" w:themeShade="80"/>
        </w:rPr>
        <w:t>2</w:t>
      </w:r>
      <w:r>
        <w:rPr>
          <w:b/>
          <w:color w:val="984806" w:themeColor="accent6" w:themeShade="80"/>
        </w:rPr>
        <w:t xml:space="preserve"> </w:t>
      </w:r>
      <w:r w:rsidRPr="00F72413">
        <w:rPr>
          <w:b/>
          <w:color w:val="984806" w:themeColor="accent6" w:themeShade="80"/>
        </w:rPr>
        <w:t>Первичные учетные документы</w:t>
      </w:r>
    </w:p>
    <w:p w:rsidR="00F72413" w:rsidRPr="00F72413" w:rsidRDefault="00F72413" w:rsidP="00F72413">
      <w:pPr>
        <w:spacing w:before="0" w:after="200" w:line="276" w:lineRule="auto"/>
        <w:ind w:left="0" w:firstLine="3261"/>
        <w:jc w:val="right"/>
        <w:rPr>
          <w:rFonts w:eastAsia="Times New Roman" w:cs="Times New Roman"/>
        </w:rPr>
      </w:pPr>
      <w:r w:rsidRPr="00F72413">
        <w:rPr>
          <w:rFonts w:eastAsia="Times New Roman" w:cs="Times New Roman"/>
        </w:rPr>
        <w:t>Приложение N</w:t>
      </w:r>
      <w:r>
        <w:rPr>
          <w:rFonts w:eastAsia="Times New Roman" w:cs="Times New Roman"/>
        </w:rPr>
        <w:t xml:space="preserve"> </w:t>
      </w:r>
      <w:r w:rsidRPr="00F72413">
        <w:rPr>
          <w:rFonts w:eastAsia="Times New Roman" w:cs="Times New Roman"/>
        </w:rPr>
        <w:t>2 к Приказу  "Об утверждении учетной политики ООО "ТЕХНОМИР"</w:t>
      </w:r>
      <w:r w:rsidRPr="00F72413">
        <w:rPr>
          <w:rFonts w:eastAsia="Times New Roman" w:cs="Times New Roman"/>
        </w:rPr>
        <w:br/>
        <w:t xml:space="preserve"> для целей бухгалтерского учета"</w:t>
      </w:r>
    </w:p>
    <w:p w:rsidR="00F72413" w:rsidRPr="00F72413" w:rsidRDefault="00F72413" w:rsidP="00F72413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 w:val="24"/>
          <w:szCs w:val="24"/>
        </w:rPr>
      </w:pPr>
      <w:r w:rsidRPr="00F72413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:rsidR="00F72413" w:rsidRPr="00F72413" w:rsidRDefault="00F72413" w:rsidP="00F72413">
      <w:pPr>
        <w:numPr>
          <w:ilvl w:val="0"/>
          <w:numId w:val="30"/>
        </w:num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  <w:r w:rsidRPr="00F72413">
        <w:rPr>
          <w:rFonts w:eastAsia="Times New Roman" w:cs="Times New Roman"/>
        </w:rPr>
        <w:t xml:space="preserve">Общество применяет следующие первичные учетные документы по унифицированным формам: </w:t>
      </w:r>
    </w:p>
    <w:p w:rsidR="00F72413" w:rsidRPr="00F72413" w:rsidRDefault="00F72413" w:rsidP="00F72413">
      <w:pPr>
        <w:ind w:left="729" w:hanging="360"/>
        <w:contextualSpacing/>
      </w:pPr>
      <w:r w:rsidRPr="00F72413">
        <w:t>По учету основных средств – формы, утвержденные постановлением Госкомстата России от 21.01.2003N7;</w:t>
      </w:r>
    </w:p>
    <w:p w:rsidR="00F72413" w:rsidRPr="00F72413" w:rsidRDefault="00F72413" w:rsidP="00F72413">
      <w:pPr>
        <w:ind w:left="729" w:hanging="360"/>
        <w:contextualSpacing/>
      </w:pPr>
      <w:r w:rsidRPr="00F72413">
        <w:lastRenderedPageBreak/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7A178B" w:rsidRPr="007A178B">
        <w:t xml:space="preserve"> </w:t>
      </w:r>
      <w:r w:rsidRPr="00F72413">
        <w:t>N</w:t>
      </w:r>
      <w:r w:rsidR="007A178B" w:rsidRPr="007A178B">
        <w:t xml:space="preserve"> </w:t>
      </w:r>
      <w:r w:rsidRPr="00F72413">
        <w:t>1;</w:t>
      </w:r>
    </w:p>
    <w:p w:rsidR="00F72413" w:rsidRPr="00F72413" w:rsidRDefault="00F72413" w:rsidP="00F72413">
      <w:pPr>
        <w:ind w:left="729" w:hanging="360"/>
        <w:contextualSpacing/>
      </w:pPr>
      <w:r w:rsidRPr="00F72413">
        <w:t>По учету материалов – формы, утвержденные постановлением Госкомстата России от 30.10.97 N71а;</w:t>
      </w:r>
    </w:p>
    <w:p w:rsidR="00F72413" w:rsidRPr="00F72413" w:rsidRDefault="00F72413" w:rsidP="00F72413">
      <w:pPr>
        <w:ind w:left="729" w:hanging="360"/>
        <w:contextualSpacing/>
      </w:pPr>
      <w:r w:rsidRPr="00F72413">
        <w:t>По расчетам с подотчетными лицами – форма N</w:t>
      </w:r>
      <w:r w:rsidR="007A178B" w:rsidRPr="007A178B">
        <w:t xml:space="preserve"> </w:t>
      </w:r>
      <w:r w:rsidRPr="00F72413">
        <w:t>АО-1, утвержденная постановлением Госкомстата РФ от 01.08.2001 N 55</w:t>
      </w:r>
    </w:p>
    <w:p w:rsidR="00F72413" w:rsidRPr="00F72413" w:rsidRDefault="00F72413" w:rsidP="00F72413">
      <w:pPr>
        <w:ind w:left="729" w:hanging="360"/>
        <w:contextualSpacing/>
      </w:pPr>
      <w:r w:rsidRPr="00F72413">
        <w:t>При перевозке грузов – форма транспортной накладной, утвержденной Постановлением Правительства России от 15.04.</w:t>
      </w:r>
      <w:r w:rsidR="007A178B" w:rsidRPr="007A178B">
        <w:t>20</w:t>
      </w:r>
      <w:r w:rsidRPr="00F72413">
        <w:t>11 N</w:t>
      </w:r>
      <w:r w:rsidR="007A178B" w:rsidRPr="007A178B">
        <w:t xml:space="preserve"> </w:t>
      </w:r>
      <w:r w:rsidRPr="00F72413">
        <w:t>272;</w:t>
      </w:r>
    </w:p>
    <w:p w:rsidR="00F72413" w:rsidRPr="00F72413" w:rsidRDefault="00F72413" w:rsidP="00F72413">
      <w:pPr>
        <w:ind w:left="729" w:hanging="360"/>
        <w:contextualSpacing/>
      </w:pPr>
      <w:r w:rsidRPr="00F72413">
        <w:t>По учету кассовых операций – формы, утвержденные постановлением Госкомстата России от 18.08.98 N88;</w:t>
      </w:r>
    </w:p>
    <w:p w:rsidR="00F72413" w:rsidRPr="00F72413" w:rsidRDefault="00F72413" w:rsidP="00F72413">
      <w:pPr>
        <w:ind w:left="729" w:hanging="360"/>
        <w:contextualSpacing/>
      </w:pPr>
      <w:r w:rsidRPr="00F72413">
        <w:t>По отгрузке товаров – форма N</w:t>
      </w:r>
      <w:r w:rsidR="007A178B" w:rsidRPr="007A178B">
        <w:t xml:space="preserve"> </w:t>
      </w:r>
      <w:r w:rsidRPr="00F72413">
        <w:t>ТОРГ-12, утвержденная постановлением Госкомстата России</w:t>
      </w:r>
      <w:r w:rsidR="007A178B" w:rsidRPr="007A178B">
        <w:t xml:space="preserve"> </w:t>
      </w:r>
      <w:r w:rsidRPr="00F72413">
        <w:t>от 25.12.1998 N 132</w:t>
      </w:r>
    </w:p>
    <w:p w:rsidR="00F72413" w:rsidRPr="00F72413" w:rsidRDefault="00F72413" w:rsidP="00F72413">
      <w:pPr>
        <w:ind w:left="729" w:hanging="360"/>
        <w:contextualSpacing/>
      </w:pPr>
      <w:r w:rsidRPr="00F72413">
        <w:t>По учету результатов инвентаризации - формы, утвержденные постановлением Госкомстата России от 18.08.98 N 88;</w:t>
      </w:r>
    </w:p>
    <w:p w:rsidR="00F72413" w:rsidRPr="00F72413" w:rsidRDefault="00F72413" w:rsidP="00F72413">
      <w:pPr>
        <w:spacing w:before="0" w:after="200" w:line="276" w:lineRule="auto"/>
        <w:ind w:left="0" w:firstLine="0"/>
        <w:rPr>
          <w:rFonts w:eastAsia="Times New Roman" w:cs="Times New Roman"/>
        </w:rPr>
      </w:pPr>
      <w:r w:rsidRPr="00F72413">
        <w:rPr>
          <w:rFonts w:eastAsia="Times New Roman" w:cs="Times New Roman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:rsidR="00F72413" w:rsidRPr="00F72413" w:rsidRDefault="00F72413" w:rsidP="00F72413">
      <w:pPr>
        <w:numPr>
          <w:ilvl w:val="0"/>
          <w:numId w:val="30"/>
        </w:num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  <w:r w:rsidRPr="00F72413">
        <w:rPr>
          <w:rFonts w:eastAsia="Times New Roman" w:cs="Times New Roman"/>
        </w:rPr>
        <w:t xml:space="preserve">Общество применяет следующие первичные учетные документы в соответствии с самостоятельно разработанными формам: </w:t>
      </w:r>
    </w:p>
    <w:p w:rsidR="00F72413" w:rsidRPr="00F72413" w:rsidRDefault="00F72413" w:rsidP="00F72413">
      <w:pPr>
        <w:ind w:left="729" w:hanging="360"/>
        <w:contextualSpacing/>
      </w:pPr>
      <w:r w:rsidRPr="00F72413">
        <w:t>По учету списания материалов – Акт о списании материалов;</w:t>
      </w:r>
    </w:p>
    <w:p w:rsidR="00F72413" w:rsidRPr="00F72413" w:rsidRDefault="00F72413" w:rsidP="00F72413">
      <w:pPr>
        <w:ind w:left="729" w:hanging="360"/>
        <w:contextualSpacing/>
      </w:pPr>
      <w:r w:rsidRPr="00F72413">
        <w:t>По учету выполненных работ или услуг – Акт выполненных работ (оказанных услуг).</w:t>
      </w:r>
    </w:p>
    <w:p w:rsidR="00F72413" w:rsidRPr="00F72413" w:rsidRDefault="00F72413" w:rsidP="00F72413">
      <w:pPr>
        <w:ind w:left="729" w:hanging="360"/>
        <w:contextualSpacing/>
      </w:pPr>
      <w:r w:rsidRPr="00F72413">
        <w:t xml:space="preserve">По отражению прочих фактов хозяйственной жизни – Бухгалтерская справка </w:t>
      </w:r>
    </w:p>
    <w:p w:rsidR="00F72413" w:rsidRPr="00F72413" w:rsidRDefault="00F72413" w:rsidP="00F72413">
      <w:pPr>
        <w:numPr>
          <w:ilvl w:val="0"/>
          <w:numId w:val="30"/>
        </w:num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  <w:r w:rsidRPr="00F72413">
        <w:rPr>
          <w:rFonts w:eastAsia="Times New Roman" w:cs="Times New Roman"/>
        </w:rPr>
        <w:t xml:space="preserve"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 </w:t>
      </w:r>
    </w:p>
    <w:p w:rsidR="00F72413" w:rsidRPr="00F72413" w:rsidRDefault="00F72413" w:rsidP="00F72413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72413" w:rsidRPr="00F72413" w:rsidRDefault="00F72413" w:rsidP="00F72413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F72413">
        <w:rPr>
          <w:rFonts w:eastAsia="Times New Roman" w:cs="Times New Roman"/>
        </w:rPr>
        <w:t>Генеральный директор</w:t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</w:rPr>
        <w:tab/>
        <w:t xml:space="preserve">/ </w:t>
      </w:r>
    </w:p>
    <w:p w:rsidR="00F72413" w:rsidRPr="00F72413" w:rsidRDefault="00F72413" w:rsidP="00F72413">
      <w:pPr>
        <w:spacing w:after="140"/>
        <w:ind w:left="0" w:firstLine="0"/>
        <w:outlineLvl w:val="2"/>
        <w:rPr>
          <w:b/>
          <w:color w:val="984806" w:themeColor="accent6" w:themeShade="80"/>
        </w:rPr>
      </w:pPr>
      <w:r w:rsidRPr="00F72413">
        <w:rPr>
          <w:b/>
          <w:color w:val="984806" w:themeColor="accent6" w:themeShade="80"/>
        </w:rPr>
        <w:t>Приложение N</w:t>
      </w:r>
      <w:r w:rsidR="007A178B">
        <w:rPr>
          <w:b/>
          <w:color w:val="984806" w:themeColor="accent6" w:themeShade="80"/>
          <w:lang w:val="en-US"/>
        </w:rPr>
        <w:t xml:space="preserve"> </w:t>
      </w:r>
      <w:r w:rsidRPr="00F72413">
        <w:rPr>
          <w:b/>
          <w:color w:val="984806" w:themeColor="accent6" w:themeShade="80"/>
        </w:rPr>
        <w:t>3. Регистры бухгалтерского учета</w:t>
      </w:r>
    </w:p>
    <w:p w:rsidR="00F72413" w:rsidRPr="00F72413" w:rsidRDefault="00F72413" w:rsidP="00F72413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F72413">
        <w:rPr>
          <w:rFonts w:eastAsia="Times New Roman" w:cs="Times New Roman"/>
        </w:rPr>
        <w:t>Приложение N3 к Приказу "Об утверждении учетной политики ООО "ТЕХНОМИР"</w:t>
      </w:r>
      <w:r w:rsidRPr="00F72413">
        <w:rPr>
          <w:rFonts w:eastAsia="Times New Roman" w:cs="Times New Roman"/>
        </w:rPr>
        <w:br/>
        <w:t xml:space="preserve"> для целей бухгалтерского учета</w:t>
      </w:r>
      <w:r w:rsidRPr="00F72413">
        <w:rPr>
          <w:rFonts w:eastAsia="Times New Roman" w:cs="Times New Roman"/>
          <w:sz w:val="24"/>
          <w:szCs w:val="24"/>
        </w:rPr>
        <w:t>"</w:t>
      </w:r>
    </w:p>
    <w:p w:rsidR="00F72413" w:rsidRPr="00F72413" w:rsidRDefault="00F72413" w:rsidP="00F72413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</w:rPr>
      </w:pPr>
      <w:r w:rsidRPr="00F72413">
        <w:rPr>
          <w:rFonts w:eastAsia="Times New Roman" w:cs="Times New Roman"/>
          <w:b/>
        </w:rPr>
        <w:t>Регистры бухгалтерского учета</w:t>
      </w:r>
    </w:p>
    <w:p w:rsidR="00F72413" w:rsidRPr="00F72413" w:rsidRDefault="00F72413" w:rsidP="00F72413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  <w:r w:rsidRPr="00F72413">
        <w:rPr>
          <w:rFonts w:eastAsia="Times New Roman" w:cs="Times New Roman"/>
        </w:rPr>
        <w:t>Общество применяет следующие регистры бухгалтерского учета в соответствии с самостоятельно разработанными формам</w:t>
      </w:r>
      <w:r w:rsidR="007A178B">
        <w:rPr>
          <w:rFonts w:eastAsia="Times New Roman" w:cs="Times New Roman"/>
        </w:rPr>
        <w:t>и</w:t>
      </w:r>
      <w:r w:rsidRPr="00F72413">
        <w:rPr>
          <w:rFonts w:eastAsia="Times New Roman" w:cs="Times New Roman"/>
        </w:rPr>
        <w:t xml:space="preserve">: </w:t>
      </w:r>
    </w:p>
    <w:p w:rsidR="00F72413" w:rsidRPr="00F72413" w:rsidRDefault="00F72413" w:rsidP="00F72413">
      <w:pPr>
        <w:ind w:left="729" w:hanging="360"/>
        <w:contextualSpacing/>
      </w:pPr>
      <w:r w:rsidRPr="00F72413">
        <w:t>Для формирования сводных данных - Оборотно-сальдовая ведомость</w:t>
      </w:r>
    </w:p>
    <w:p w:rsidR="00F72413" w:rsidRPr="00F72413" w:rsidRDefault="00F72413" w:rsidP="00F72413">
      <w:pPr>
        <w:ind w:left="729" w:hanging="360"/>
        <w:contextualSpacing/>
      </w:pPr>
      <w:r w:rsidRPr="00F72413">
        <w:t xml:space="preserve">Для формирования развернутых данных по счету учета - Оборотно-сальдовая ведомость по счету или Анализ счета </w:t>
      </w:r>
    </w:p>
    <w:p w:rsidR="00F72413" w:rsidRPr="00F72413" w:rsidRDefault="00F72413" w:rsidP="00F72413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  <w:r w:rsidRPr="00F72413">
        <w:rPr>
          <w:rFonts w:eastAsia="Times New Roman" w:cs="Times New Roman"/>
        </w:rPr>
        <w:t xml:space="preserve">Формы являются рекомендованными к применению и могут быть добавлены или изменены по распоряжению руководителя. </w:t>
      </w:r>
    </w:p>
    <w:p w:rsidR="00F72413" w:rsidRPr="00F72413" w:rsidRDefault="00F72413" w:rsidP="00F72413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F72413">
        <w:rPr>
          <w:rFonts w:eastAsia="Times New Roman" w:cs="Times New Roman"/>
        </w:rPr>
        <w:t>Генеральный директор</w:t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</w:rPr>
        <w:tab/>
        <w:t xml:space="preserve">/ </w:t>
      </w:r>
    </w:p>
    <w:p w:rsidR="00F72413" w:rsidRPr="00F72413" w:rsidRDefault="00F72413" w:rsidP="00F72413">
      <w:pPr>
        <w:spacing w:after="140"/>
        <w:ind w:left="0" w:firstLine="0"/>
        <w:outlineLvl w:val="2"/>
        <w:rPr>
          <w:b/>
          <w:color w:val="984806" w:themeColor="accent6" w:themeShade="80"/>
        </w:rPr>
      </w:pPr>
      <w:r w:rsidRPr="00F72413">
        <w:rPr>
          <w:b/>
          <w:color w:val="984806" w:themeColor="accent6" w:themeShade="80"/>
        </w:rPr>
        <w:lastRenderedPageBreak/>
        <w:t>Приложение N</w:t>
      </w:r>
      <w:r w:rsidR="007A178B">
        <w:rPr>
          <w:b/>
          <w:color w:val="984806" w:themeColor="accent6" w:themeShade="80"/>
        </w:rPr>
        <w:t xml:space="preserve"> </w:t>
      </w:r>
      <w:r w:rsidRPr="00F72413">
        <w:rPr>
          <w:b/>
          <w:color w:val="984806" w:themeColor="accent6" w:themeShade="80"/>
        </w:rPr>
        <w:t>4 Расчет суммы транспортно-заготовительных расходов</w:t>
      </w:r>
    </w:p>
    <w:p w:rsidR="00F72413" w:rsidRPr="00F72413" w:rsidRDefault="00F72413" w:rsidP="00F72413">
      <w:pPr>
        <w:spacing w:before="0" w:after="200" w:line="276" w:lineRule="auto"/>
        <w:ind w:left="0" w:firstLine="3261"/>
        <w:jc w:val="right"/>
        <w:rPr>
          <w:rFonts w:eastAsia="Times New Roman" w:cs="Times New Roman"/>
        </w:rPr>
      </w:pPr>
      <w:r w:rsidRPr="00F72413">
        <w:rPr>
          <w:rFonts w:eastAsia="Times New Roman" w:cs="Times New Roman"/>
        </w:rPr>
        <w:t>Приложение N</w:t>
      </w:r>
      <w:r w:rsidR="007A178B">
        <w:rPr>
          <w:rFonts w:eastAsia="Times New Roman" w:cs="Times New Roman"/>
        </w:rPr>
        <w:t xml:space="preserve"> </w:t>
      </w:r>
      <w:r w:rsidRPr="00F72413">
        <w:rPr>
          <w:rFonts w:eastAsia="Times New Roman" w:cs="Times New Roman"/>
        </w:rPr>
        <w:t>4 к Приказу "Об утверждении учетной политики ООО "ТЕХНОМИР"</w:t>
      </w:r>
      <w:r w:rsidRPr="00F72413">
        <w:rPr>
          <w:rFonts w:eastAsia="Times New Roman" w:cs="Times New Roman"/>
        </w:rPr>
        <w:br/>
        <w:t xml:space="preserve"> для целей бухгалтерского учета"</w:t>
      </w:r>
    </w:p>
    <w:p w:rsidR="00F72413" w:rsidRPr="00F72413" w:rsidRDefault="00F72413" w:rsidP="00F72413">
      <w:pPr>
        <w:numPr>
          <w:ilvl w:val="0"/>
          <w:numId w:val="31"/>
        </w:numPr>
        <w:spacing w:before="0" w:after="200" w:line="276" w:lineRule="auto"/>
        <w:jc w:val="left"/>
        <w:rPr>
          <w:rFonts w:eastAsia="Times New Roman" w:cs="Times New Roman"/>
        </w:rPr>
      </w:pPr>
      <w:r w:rsidRPr="00F72413">
        <w:rPr>
          <w:rFonts w:eastAsia="Times New Roman" w:cs="Times New Roman"/>
        </w:rPr>
        <w:t>Определяется средний процент суммы транспортно-заготовительных расходов за текущий месяц с учетом переходящего остатка расходов на начало месяца по формуле:</w:t>
      </w:r>
    </w:p>
    <w:p w:rsidR="00F72413" w:rsidRPr="00F72413" w:rsidRDefault="00F72413" w:rsidP="00F72413">
      <w:pPr>
        <w:spacing w:before="0" w:after="20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F7241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9517B" wp14:editId="2CD7C423">
            <wp:extent cx="4800600" cy="1562100"/>
            <wp:effectExtent l="0" t="0" r="0" b="0"/>
            <wp:docPr id="1" name="Рисунок 1" descr="SNAGHTML559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GHTML559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13" w:rsidRPr="00F72413" w:rsidRDefault="00F72413" w:rsidP="00F72413">
      <w:pPr>
        <w:numPr>
          <w:ilvl w:val="0"/>
          <w:numId w:val="31"/>
        </w:numPr>
        <w:spacing w:before="0" w:after="200" w:line="276" w:lineRule="auto"/>
        <w:jc w:val="left"/>
        <w:rPr>
          <w:rFonts w:eastAsia="Times New Roman" w:cs="Times New Roman"/>
        </w:rPr>
      </w:pPr>
      <w:r w:rsidRPr="00F72413">
        <w:rPr>
          <w:rFonts w:eastAsia="Times New Roman" w:cs="Times New Roman"/>
        </w:rPr>
        <w:t>Определяется сумма транспортно-заготовительных расходов, относящихся к остатку товаров на складе по формуле:</w:t>
      </w:r>
    </w:p>
    <w:p w:rsidR="00F72413" w:rsidRPr="00F72413" w:rsidRDefault="00F72413" w:rsidP="007A178B">
      <w:pPr>
        <w:spacing w:before="0" w:after="20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F7241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8C2E48" wp14:editId="58D86981">
            <wp:extent cx="5915025" cy="828675"/>
            <wp:effectExtent l="0" t="0" r="0" b="0"/>
            <wp:docPr id="4" name="Рисунок 4" descr="SNAGHTML5cb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GHTML5cbcf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13" w:rsidRPr="00F72413" w:rsidRDefault="00F72413" w:rsidP="00F72413">
      <w:pPr>
        <w:numPr>
          <w:ilvl w:val="0"/>
          <w:numId w:val="31"/>
        </w:numPr>
        <w:spacing w:before="0" w:after="200" w:line="276" w:lineRule="auto"/>
        <w:jc w:val="left"/>
        <w:rPr>
          <w:rFonts w:eastAsia="Times New Roman" w:cs="Times New Roman"/>
        </w:rPr>
      </w:pPr>
      <w:r w:rsidRPr="00F72413">
        <w:rPr>
          <w:rFonts w:eastAsia="Times New Roman" w:cs="Times New Roman"/>
        </w:rPr>
        <w:t xml:space="preserve">Определяется сумма прямых транспортно-заготовительных расходов, которая списывается на финансовый результат с кредита счета 44: </w:t>
      </w:r>
    </w:p>
    <w:p w:rsidR="00F72413" w:rsidRPr="00F72413" w:rsidRDefault="00F72413" w:rsidP="00F72413">
      <w:pPr>
        <w:spacing w:before="0" w:after="200" w:line="276" w:lineRule="auto"/>
        <w:ind w:left="720" w:firstLine="0"/>
        <w:jc w:val="left"/>
        <w:rPr>
          <w:rFonts w:eastAsia="Times New Roman" w:cs="Times New Roman"/>
        </w:rPr>
      </w:pPr>
      <w:r w:rsidRPr="00F72413">
        <w:rPr>
          <w:rFonts w:eastAsia="Times New Roman" w:cs="Times New Roman"/>
        </w:rPr>
        <w:t>Сальдо Дт 44(ТЗР) на начало месяца + Дт Оборот 44(ТЗР) за месяц – остаток прямых расходов на конец месяца (п.2) = Кт Оборот 44(ТЗР) за месяц</w:t>
      </w:r>
    </w:p>
    <w:p w:rsidR="00F72413" w:rsidRPr="00F72413" w:rsidRDefault="00F72413" w:rsidP="00F72413">
      <w:pPr>
        <w:spacing w:before="0" w:after="200" w:line="276" w:lineRule="auto"/>
        <w:ind w:left="720" w:firstLine="0"/>
        <w:jc w:val="left"/>
        <w:rPr>
          <w:rFonts w:eastAsia="Times New Roman" w:cs="Times New Roman"/>
          <w:sz w:val="24"/>
          <w:szCs w:val="24"/>
        </w:rPr>
      </w:pPr>
    </w:p>
    <w:p w:rsidR="00F72413" w:rsidRPr="00F72413" w:rsidRDefault="00F72413" w:rsidP="00F72413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F72413">
        <w:rPr>
          <w:rFonts w:eastAsia="Times New Roman" w:cs="Times New Roman"/>
        </w:rPr>
        <w:t>Генеральный директор</w:t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  <w:u w:val="single"/>
        </w:rPr>
        <w:tab/>
      </w:r>
      <w:r w:rsidRPr="00F72413">
        <w:rPr>
          <w:rFonts w:eastAsia="Times New Roman" w:cs="Times New Roman"/>
          <w:sz w:val="24"/>
          <w:szCs w:val="24"/>
        </w:rPr>
        <w:tab/>
      </w:r>
      <w:r w:rsidRPr="00F72413">
        <w:rPr>
          <w:rFonts w:eastAsia="Times New Roman" w:cs="Times New Roman"/>
          <w:sz w:val="24"/>
          <w:szCs w:val="24"/>
        </w:rPr>
        <w:tab/>
        <w:t xml:space="preserve">/ </w:t>
      </w:r>
    </w:p>
    <w:p w:rsidR="00F72413" w:rsidRDefault="00F72413" w:rsidP="00F72413">
      <w:pPr>
        <w:pStyle w:val="a4"/>
      </w:pPr>
    </w:p>
    <w:p w:rsidR="00B73A1B" w:rsidRPr="00B73A1B" w:rsidRDefault="00B73A1B" w:rsidP="007A178B">
      <w:pPr>
        <w:pageBreakBefore/>
        <w:shd w:val="clear" w:color="auto" w:fill="F79646" w:themeFill="accent6"/>
        <w:spacing w:after="140"/>
        <w:ind w:left="0" w:firstLine="0"/>
        <w:outlineLvl w:val="1"/>
        <w:rPr>
          <w:b/>
        </w:rPr>
      </w:pPr>
      <w:r w:rsidRPr="00B73A1B">
        <w:rPr>
          <w:b/>
        </w:rPr>
        <w:lastRenderedPageBreak/>
        <w:t>Учетная политика по НУ</w:t>
      </w:r>
    </w:p>
    <w:p w:rsidR="00B73A1B" w:rsidRPr="00B73A1B" w:rsidRDefault="00B73A1B" w:rsidP="00B73A1B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B73A1B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B73A1B" w:rsidRPr="00B73A1B" w:rsidRDefault="00B73A1B" w:rsidP="00B73A1B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B73A1B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B73A1B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</w:t>
      </w:r>
      <w:r w:rsidR="00E20DF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ТЕХНОМИР</w:t>
      </w:r>
      <w:r w:rsidRPr="00B73A1B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B73A1B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:rsidR="00B73A1B" w:rsidRPr="00B73A1B" w:rsidRDefault="00B73A1B" w:rsidP="00B73A1B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2"/>
        </w:rPr>
      </w:pPr>
    </w:p>
    <w:p w:rsidR="00B73A1B" w:rsidRPr="00B73A1B" w:rsidRDefault="00B73A1B" w:rsidP="00B73A1B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2"/>
        </w:rPr>
      </w:pPr>
      <w:r w:rsidRPr="00B73A1B">
        <w:rPr>
          <w:rFonts w:eastAsia="Times New Roman" w:cs="Times New Roman"/>
          <w:szCs w:val="22"/>
        </w:rPr>
        <w:t>г.Москва</w:t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  <w:t xml:space="preserve">31 декабря </w:t>
      </w:r>
      <w:r w:rsidR="00E20DF4">
        <w:rPr>
          <w:rFonts w:eastAsia="Times New Roman" w:cs="Times New Roman"/>
          <w:szCs w:val="22"/>
        </w:rPr>
        <w:t>2019</w:t>
      </w:r>
      <w:r w:rsidRPr="00B73A1B">
        <w:rPr>
          <w:rFonts w:eastAsia="Times New Roman" w:cs="Times New Roman"/>
          <w:szCs w:val="22"/>
        </w:rPr>
        <w:t>г.</w:t>
      </w:r>
    </w:p>
    <w:p w:rsidR="00B73A1B" w:rsidRPr="00B73A1B" w:rsidRDefault="00B73A1B" w:rsidP="00B73A1B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2"/>
        </w:rPr>
      </w:pPr>
      <w:r w:rsidRPr="00B73A1B">
        <w:rPr>
          <w:rFonts w:eastAsia="Times New Roman" w:cs="Times New Roman"/>
          <w:b/>
          <w:szCs w:val="22"/>
        </w:rPr>
        <w:t>ПРИКАЗЫВАЮ</w:t>
      </w:r>
    </w:p>
    <w:p w:rsidR="00B73A1B" w:rsidRPr="00B73A1B" w:rsidRDefault="00B73A1B" w:rsidP="00B73A1B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</w:rPr>
      </w:pPr>
      <w:r w:rsidRPr="00B73A1B">
        <w:rPr>
          <w:rFonts w:eastAsia="Times New Roman" w:cs="Times New Roman"/>
        </w:rPr>
        <w:t xml:space="preserve">Ввести в действие с 01 января </w:t>
      </w:r>
      <w:r w:rsidR="00E20DF4">
        <w:rPr>
          <w:rFonts w:eastAsia="Times New Roman" w:cs="Times New Roman"/>
        </w:rPr>
        <w:t>2020</w:t>
      </w:r>
      <w:r w:rsidRPr="00B73A1B">
        <w:rPr>
          <w:rFonts w:eastAsia="Times New Roman" w:cs="Times New Roman"/>
        </w:rPr>
        <w:t xml:space="preserve"> года следующую учетную политику для целей налогового учета ООО "</w:t>
      </w:r>
      <w:r w:rsidR="00E20DF4">
        <w:rPr>
          <w:rFonts w:eastAsia="Times New Roman" w:cs="Times New Roman"/>
        </w:rPr>
        <w:t>ТЕХНОМИР</w:t>
      </w:r>
      <w:r w:rsidRPr="00B73A1B">
        <w:rPr>
          <w:rFonts w:eastAsia="Times New Roman" w:cs="Times New Roman"/>
        </w:rPr>
        <w:t xml:space="preserve">" при применении упрощенной системы налогообложения: </w:t>
      </w:r>
    </w:p>
    <w:p w:rsidR="00B73A1B" w:rsidRPr="00B73A1B" w:rsidRDefault="00B73A1B" w:rsidP="00B73A1B">
      <w:pPr>
        <w:numPr>
          <w:ilvl w:val="0"/>
          <w:numId w:val="26"/>
        </w:numPr>
        <w:spacing w:before="0" w:after="200" w:line="276" w:lineRule="auto"/>
        <w:rPr>
          <w:rFonts w:eastAsia="Times New Roman" w:cs="Times New Roman"/>
        </w:rPr>
      </w:pPr>
      <w:r w:rsidRPr="00B73A1B">
        <w:rPr>
          <w:rFonts w:eastAsia="Times New Roman" w:cs="Times New Roman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:rsidR="00B73A1B" w:rsidRPr="00B73A1B" w:rsidRDefault="00B73A1B" w:rsidP="00B73A1B">
      <w:pPr>
        <w:numPr>
          <w:ilvl w:val="0"/>
          <w:numId w:val="26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B73A1B">
        <w:rPr>
          <w:rFonts w:eastAsia="Times New Roman" w:cs="Times New Roman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1С.</w:t>
      </w:r>
    </w:p>
    <w:p w:rsidR="00B73A1B" w:rsidRPr="00B73A1B" w:rsidRDefault="00B73A1B" w:rsidP="00B73A1B">
      <w:pPr>
        <w:numPr>
          <w:ilvl w:val="0"/>
          <w:numId w:val="26"/>
        </w:numPr>
        <w:shd w:val="clear" w:color="auto" w:fill="FFFFFF"/>
        <w:spacing w:before="0" w:after="200" w:line="276" w:lineRule="auto"/>
        <w:jc w:val="left"/>
        <w:rPr>
          <w:rFonts w:ascii="Times New Roman" w:eastAsia="Times New Roman" w:hAnsi="Times New Roman" w:cs="Times New Roman"/>
        </w:rPr>
      </w:pPr>
      <w:r w:rsidRPr="00B73A1B">
        <w:rPr>
          <w:rFonts w:eastAsia="Times New Roman" w:cs="Times New Roman"/>
        </w:rPr>
        <w:t xml:space="preserve">Ведение налогового учета осуществлять по следующим правилам: </w:t>
      </w:r>
    </w:p>
    <w:p w:rsidR="00B73A1B" w:rsidRPr="007A178B" w:rsidRDefault="00B73A1B" w:rsidP="00B73A1B">
      <w:pPr>
        <w:numPr>
          <w:ilvl w:val="0"/>
          <w:numId w:val="27"/>
        </w:numPr>
        <w:spacing w:before="0" w:after="200" w:line="276" w:lineRule="auto"/>
        <w:ind w:left="357" w:hanging="357"/>
        <w:jc w:val="center"/>
        <w:rPr>
          <w:rFonts w:eastAsia="Times New Roman" w:cs="Times New Roman"/>
          <w:b/>
        </w:rPr>
      </w:pPr>
      <w:r w:rsidRPr="007A178B">
        <w:rPr>
          <w:rFonts w:eastAsia="Times New Roman" w:cs="Times New Roman"/>
          <w:b/>
        </w:rPr>
        <w:t>Объект налогообложения</w:t>
      </w:r>
    </w:p>
    <w:p w:rsidR="00B73A1B" w:rsidRPr="00B73A1B" w:rsidRDefault="00B73A1B" w:rsidP="00B73A1B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73A1B">
        <w:rPr>
          <w:rFonts w:eastAsia="Times New Roman" w:cs="Times New Roman"/>
          <w:spacing w:val="-2"/>
        </w:rPr>
        <w:t>Организация применяет упрощенную систему с объектом налогообложения "доходы минус расходы".</w:t>
      </w:r>
    </w:p>
    <w:p w:rsidR="00B73A1B" w:rsidRPr="007A178B" w:rsidRDefault="00B73A1B" w:rsidP="00B73A1B">
      <w:pPr>
        <w:numPr>
          <w:ilvl w:val="0"/>
          <w:numId w:val="27"/>
        </w:numPr>
        <w:spacing w:before="0" w:after="200" w:line="276" w:lineRule="auto"/>
        <w:ind w:left="1202" w:hanging="357"/>
        <w:jc w:val="center"/>
        <w:rPr>
          <w:rFonts w:eastAsia="Times New Roman" w:cs="Times New Roman"/>
          <w:b/>
        </w:rPr>
      </w:pPr>
      <w:bookmarkStart w:id="0" w:name="_GoBack"/>
      <w:r w:rsidRPr="007A178B">
        <w:rPr>
          <w:rFonts w:eastAsia="Times New Roman" w:cs="Times New Roman"/>
          <w:b/>
        </w:rPr>
        <w:t xml:space="preserve">Учет расходов при определении налогооблагаемой базы </w:t>
      </w:r>
    </w:p>
    <w:bookmarkEnd w:id="0"/>
    <w:p w:rsidR="00B73A1B" w:rsidRPr="00B73A1B" w:rsidRDefault="00B73A1B" w:rsidP="00B73A1B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73A1B">
        <w:rPr>
          <w:rFonts w:eastAsia="Times New Roman" w:cs="Times New Roman"/>
          <w:spacing w:val="-2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произведена;</w:t>
      </w:r>
    </w:p>
    <w:p w:rsidR="00E20DF4" w:rsidRDefault="00B73A1B" w:rsidP="00F72413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20DF4">
        <w:rPr>
          <w:rFonts w:eastAsia="Times New Roman" w:cs="Times New Roman"/>
          <w:spacing w:val="-2"/>
        </w:rPr>
        <w:t xml:space="preserve">Расходы по приобретению товаров </w:t>
      </w:r>
      <w:r w:rsidR="00E20DF4" w:rsidRPr="00E20DF4">
        <w:rPr>
          <w:rFonts w:eastAsia="Times New Roman" w:cs="Times New Roman"/>
          <w:spacing w:val="-2"/>
        </w:rPr>
        <w:t>включаются в состав расходов Книги учета доходов и расходов в соответствии с НК РФ только после того, как товары приняты к учету, оплата за них произведена поставщику, и произведена реализация данных товаров</w:t>
      </w:r>
      <w:r w:rsidR="00E20DF4">
        <w:rPr>
          <w:rFonts w:eastAsia="Times New Roman" w:cs="Times New Roman"/>
          <w:spacing w:val="-2"/>
        </w:rPr>
        <w:t>;</w:t>
      </w:r>
    </w:p>
    <w:p w:rsidR="00E20DF4" w:rsidRDefault="00E20DF4" w:rsidP="00F72413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20DF4">
        <w:rPr>
          <w:rFonts w:eastAsia="Times New Roman" w:cs="Times New Roman"/>
          <w:spacing w:val="-2"/>
        </w:rPr>
        <w:t>Расходы на доставку приобретенных товаров до склада организации, если стоимость их доставки не включена в цену товаров (выделена отдельно), включаются в состав расходов Книги учета доходов и расходов в соответствии с НК РФ только после того, услуги по доставке товаров оказаны, после их фактической оплаты.</w:t>
      </w:r>
    </w:p>
    <w:p w:rsidR="00E20DF4" w:rsidRPr="00F72413" w:rsidRDefault="00E20DF4" w:rsidP="00F72413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72413">
        <w:rPr>
          <w:rFonts w:eastAsia="Times New Roman" w:cs="Times New Roman"/>
          <w:spacing w:val="-2"/>
        </w:rPr>
        <w:t>Дополнительные расходы учитываются в составе расходов, уменьшаемых налогооблагаемую базу, если одновременно выполняются условия – расходы осуществлены (услуги оказаны) и оплата за них произведена.</w:t>
      </w:r>
    </w:p>
    <w:p w:rsidR="00B73A1B" w:rsidRDefault="00B73A1B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20DF4">
        <w:rPr>
          <w:rFonts w:eastAsia="Times New Roman" w:cs="Times New Roman"/>
          <w:spacing w:val="-2"/>
        </w:rPr>
        <w:lastRenderedPageBreak/>
        <w:t xml:space="preserve"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 </w:t>
      </w:r>
    </w:p>
    <w:p w:rsidR="00B73A1B" w:rsidRPr="00B73A1B" w:rsidRDefault="00B73A1B" w:rsidP="00B73A1B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73A1B">
        <w:rPr>
          <w:rFonts w:eastAsia="Times New Roman" w:cs="Times New Roman"/>
          <w:spacing w:val="-2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:rsidR="00B73A1B" w:rsidRDefault="00B73A1B" w:rsidP="00B73A1B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73A1B">
        <w:rPr>
          <w:rFonts w:eastAsia="Times New Roman" w:cs="Times New Roman"/>
          <w:spacing w:val="-2"/>
        </w:rPr>
        <w:t xml:space="preserve">Расходы на приобретение (сооружение, изготовление) основных средств включатся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 </w:t>
      </w:r>
    </w:p>
    <w:p w:rsidR="00E20DF4" w:rsidRPr="00C54BA9" w:rsidRDefault="00E20DF4" w:rsidP="00E20DF4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C54BA9">
        <w:rPr>
          <w:rFonts w:eastAsia="Times New Roman" w:cs="Times New Roman"/>
          <w:spacing w:val="-2"/>
        </w:rPr>
        <w:t>Суммы входящего НДС по основным средствам и нематериальным активам при расчете единого налога учитываются в их стоимости.</w:t>
      </w:r>
    </w:p>
    <w:p w:rsidR="00E20DF4" w:rsidRPr="00E20DF4" w:rsidRDefault="00E20DF4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E20DF4">
        <w:rPr>
          <w:spacing w:val="-2"/>
        </w:rPr>
        <w:t>Расходы на приобретение (создание) нематериальных активов включатся в состав расходов Книги учета доходов и расходов в соответствии с НК РФ только после принятия нематериальных активов к бухгалтерскому учету и после их фактической оплаты. Если нематериальный актив оплачен частично, то в Книге учета доходов и расходов делается запись на частичную сумму оплаты.</w:t>
      </w:r>
    </w:p>
    <w:p w:rsidR="00B73A1B" w:rsidRPr="00B73A1B" w:rsidRDefault="00B73A1B" w:rsidP="00B73A1B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</w:p>
    <w:p w:rsidR="00B73A1B" w:rsidRPr="00B73A1B" w:rsidRDefault="00B73A1B" w:rsidP="00B73A1B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B73A1B">
        <w:rPr>
          <w:rFonts w:eastAsia="Times New Roman" w:cs="Times New Roman"/>
        </w:rPr>
        <w:t xml:space="preserve">Генеральный директор </w:t>
      </w:r>
      <w:r w:rsidRPr="00B73A1B">
        <w:rPr>
          <w:rFonts w:eastAsia="Times New Roman" w:cs="Times New Roman"/>
        </w:rPr>
        <w:tab/>
      </w:r>
      <w:r w:rsidRPr="00B73A1B">
        <w:rPr>
          <w:rFonts w:eastAsia="Times New Roman" w:cs="Times New Roman"/>
          <w:sz w:val="24"/>
          <w:szCs w:val="24"/>
        </w:rPr>
        <w:tab/>
      </w:r>
      <w:r w:rsidRPr="00B73A1B">
        <w:rPr>
          <w:rFonts w:eastAsia="Times New Roman" w:cs="Times New Roman"/>
          <w:sz w:val="24"/>
          <w:szCs w:val="24"/>
          <w:u w:val="single"/>
        </w:rPr>
        <w:tab/>
      </w:r>
      <w:r w:rsidRPr="00B73A1B">
        <w:rPr>
          <w:rFonts w:eastAsia="Times New Roman" w:cs="Times New Roman"/>
          <w:sz w:val="24"/>
          <w:szCs w:val="24"/>
          <w:u w:val="single"/>
        </w:rPr>
        <w:tab/>
      </w:r>
      <w:r w:rsidRPr="00B73A1B">
        <w:rPr>
          <w:rFonts w:eastAsia="Times New Roman" w:cs="Times New Roman"/>
          <w:sz w:val="24"/>
          <w:szCs w:val="24"/>
          <w:u w:val="single"/>
        </w:rPr>
        <w:tab/>
      </w:r>
      <w:r w:rsidRPr="00B73A1B">
        <w:rPr>
          <w:rFonts w:eastAsia="Times New Roman" w:cs="Times New Roman"/>
          <w:sz w:val="24"/>
          <w:szCs w:val="24"/>
          <w:u w:val="single"/>
        </w:rPr>
        <w:tab/>
      </w:r>
      <w:r w:rsidRPr="00B73A1B">
        <w:rPr>
          <w:rFonts w:eastAsia="Times New Roman" w:cs="Times New Roman"/>
          <w:sz w:val="24"/>
          <w:szCs w:val="24"/>
        </w:rPr>
        <w:tab/>
      </w:r>
      <w:r w:rsidRPr="00B73A1B">
        <w:rPr>
          <w:rFonts w:eastAsia="Times New Roman" w:cs="Times New Roman"/>
          <w:sz w:val="24"/>
          <w:szCs w:val="24"/>
        </w:rPr>
        <w:tab/>
        <w:t xml:space="preserve">/ </w:t>
      </w:r>
    </w:p>
    <w:p w:rsidR="00B73A1B" w:rsidRPr="00B73A1B" w:rsidRDefault="00B73A1B" w:rsidP="00B73A1B">
      <w:pPr>
        <w:spacing w:after="140"/>
        <w:ind w:left="0" w:firstLine="0"/>
      </w:pPr>
    </w:p>
    <w:p w:rsidR="00AF5B96" w:rsidRPr="00C93F6C" w:rsidRDefault="00AF5B96" w:rsidP="00CB697D">
      <w:pPr>
        <w:pStyle w:val="a4"/>
      </w:pPr>
    </w:p>
    <w:sectPr w:rsidR="00AF5B96" w:rsidRPr="00C93F6C" w:rsidSect="00F72413">
      <w:headerReference w:type="default" r:id="rId11"/>
      <w:pgSz w:w="11906" w:h="16838"/>
      <w:pgMar w:top="851" w:right="849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41" w:rsidRDefault="007E7641" w:rsidP="00F72413">
      <w:pPr>
        <w:spacing w:before="0" w:after="0"/>
      </w:pPr>
      <w:r>
        <w:separator/>
      </w:r>
    </w:p>
  </w:endnote>
  <w:endnote w:type="continuationSeparator" w:id="0">
    <w:p w:rsidR="007E7641" w:rsidRDefault="007E7641" w:rsidP="00F724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41" w:rsidRDefault="007E7641" w:rsidP="00F72413">
      <w:pPr>
        <w:spacing w:before="0" w:after="0"/>
      </w:pPr>
      <w:r>
        <w:separator/>
      </w:r>
    </w:p>
  </w:footnote>
  <w:footnote w:type="continuationSeparator" w:id="0">
    <w:p w:rsidR="007E7641" w:rsidRDefault="007E7641" w:rsidP="00F724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13" w:rsidRPr="00F72413" w:rsidRDefault="00F72413">
    <w:pPr>
      <w:pStyle w:val="af4"/>
      <w:rPr>
        <w:sz w:val="2"/>
        <w:szCs w:val="2"/>
      </w:rPr>
    </w:pPr>
  </w:p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F72413" w:rsidRPr="00F72413" w:rsidTr="00D97B3F">
      <w:trPr>
        <w:jc w:val="center"/>
      </w:trPr>
      <w:tc>
        <w:tcPr>
          <w:tcW w:w="814" w:type="dxa"/>
        </w:tcPr>
        <w:p w:rsidR="00F72413" w:rsidRPr="00F72413" w:rsidRDefault="00F72413" w:rsidP="00F72413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F72413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00873190" wp14:editId="5D851E3A">
                <wp:extent cx="173990" cy="141605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F72413" w:rsidRPr="00F72413" w:rsidRDefault="00F72413" w:rsidP="00F72413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F72413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r w:rsidRPr="00F72413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r w:rsidRPr="00F72413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2222" w:type="dxa"/>
          <w:vAlign w:val="center"/>
        </w:tcPr>
        <w:p w:rsidR="00F72413" w:rsidRPr="00F72413" w:rsidRDefault="00F72413" w:rsidP="00F72413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2A46B8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8</w:t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2A46B8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8</w:t>
          </w:r>
          <w:r w:rsidRPr="00F72413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:rsidR="00F72413" w:rsidRPr="00F72413" w:rsidRDefault="00F72413">
    <w:pPr>
      <w:pStyle w:val="af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1.15pt;height:11.15pt" o:bullet="t">
        <v:imagedata r:id="rId1" o:title="msoAB56"/>
      </v:shape>
    </w:pict>
  </w:numPicBullet>
  <w:abstractNum w:abstractNumId="0" w15:restartNumberingAfterBreak="0">
    <w:nsid w:val="0CB360E8"/>
    <w:multiLevelType w:val="hybridMultilevel"/>
    <w:tmpl w:val="B1D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A342BD"/>
    <w:multiLevelType w:val="hybridMultilevel"/>
    <w:tmpl w:val="86D062B2"/>
    <w:lvl w:ilvl="0" w:tplc="3C3ACEB4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F31"/>
    <w:multiLevelType w:val="hybridMultilevel"/>
    <w:tmpl w:val="4794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1301"/>
    <w:multiLevelType w:val="hybridMultilevel"/>
    <w:tmpl w:val="E37A451A"/>
    <w:lvl w:ilvl="0" w:tplc="D82EEA3C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5" w15:restartNumberingAfterBreak="0">
    <w:nsid w:val="40844B39"/>
    <w:multiLevelType w:val="hybridMultilevel"/>
    <w:tmpl w:val="5FA00756"/>
    <w:lvl w:ilvl="0" w:tplc="A89614C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741DC"/>
    <w:multiLevelType w:val="hybridMultilevel"/>
    <w:tmpl w:val="A2E83A50"/>
    <w:lvl w:ilvl="0" w:tplc="83001E96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40619"/>
    <w:multiLevelType w:val="hybridMultilevel"/>
    <w:tmpl w:val="F45044A2"/>
    <w:lvl w:ilvl="0" w:tplc="C7FA615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58D7739E"/>
    <w:multiLevelType w:val="hybridMultilevel"/>
    <w:tmpl w:val="982A32CE"/>
    <w:lvl w:ilvl="0" w:tplc="D486B84E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87B0D"/>
    <w:multiLevelType w:val="hybridMultilevel"/>
    <w:tmpl w:val="E7B25434"/>
    <w:lvl w:ilvl="0" w:tplc="7FF2050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E068C"/>
    <w:multiLevelType w:val="hybridMultilevel"/>
    <w:tmpl w:val="173231EE"/>
    <w:lvl w:ilvl="0" w:tplc="496C3BA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20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64" w:hanging="40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63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923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3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3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3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3" w:hanging="1800"/>
      </w:pPr>
      <w:rPr>
        <w:rFonts w:cs="Times New Roman"/>
        <w:color w:val="auto"/>
      </w:rPr>
    </w:lvl>
  </w:abstractNum>
  <w:abstractNum w:abstractNumId="12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7"/>
  </w:num>
  <w:num w:numId="19">
    <w:abstractNumId w:val="4"/>
  </w:num>
  <w:num w:numId="20">
    <w:abstractNumId w:val="6"/>
  </w:num>
  <w:num w:numId="21">
    <w:abstractNumId w:val="2"/>
  </w:num>
  <w:num w:numId="22">
    <w:abstractNumId w:val="1"/>
  </w:num>
  <w:num w:numId="23">
    <w:abstractNumId w:val="8"/>
  </w:num>
  <w:num w:numId="24">
    <w:abstractNumId w:val="1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5"/>
  </w:num>
  <w:num w:numId="30">
    <w:abstractNumId w:val="12"/>
  </w:num>
  <w:num w:numId="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436"/>
    <w:rsid w:val="000D191F"/>
    <w:rsid w:val="000D6C36"/>
    <w:rsid w:val="000F15E4"/>
    <w:rsid w:val="001A6126"/>
    <w:rsid w:val="002074C6"/>
    <w:rsid w:val="002357DB"/>
    <w:rsid w:val="002400B6"/>
    <w:rsid w:val="0026062E"/>
    <w:rsid w:val="0028093F"/>
    <w:rsid w:val="002A46B8"/>
    <w:rsid w:val="002A5436"/>
    <w:rsid w:val="002C52D1"/>
    <w:rsid w:val="002C66B2"/>
    <w:rsid w:val="002D4FF7"/>
    <w:rsid w:val="003A1639"/>
    <w:rsid w:val="004A1B4D"/>
    <w:rsid w:val="005640C1"/>
    <w:rsid w:val="00571C6F"/>
    <w:rsid w:val="00591DE6"/>
    <w:rsid w:val="005957FD"/>
    <w:rsid w:val="00632016"/>
    <w:rsid w:val="006928A1"/>
    <w:rsid w:val="006F1F33"/>
    <w:rsid w:val="00742BB0"/>
    <w:rsid w:val="007A178B"/>
    <w:rsid w:val="007C7556"/>
    <w:rsid w:val="007E7641"/>
    <w:rsid w:val="00832CA7"/>
    <w:rsid w:val="008C0E4B"/>
    <w:rsid w:val="008E56CC"/>
    <w:rsid w:val="009234A4"/>
    <w:rsid w:val="00957608"/>
    <w:rsid w:val="00A6733A"/>
    <w:rsid w:val="00A96780"/>
    <w:rsid w:val="00AE2974"/>
    <w:rsid w:val="00AF5B96"/>
    <w:rsid w:val="00B547D8"/>
    <w:rsid w:val="00B73A1B"/>
    <w:rsid w:val="00BC34A5"/>
    <w:rsid w:val="00C51981"/>
    <w:rsid w:val="00C93F6C"/>
    <w:rsid w:val="00CB697D"/>
    <w:rsid w:val="00CC79FB"/>
    <w:rsid w:val="00CD3FFC"/>
    <w:rsid w:val="00DD7578"/>
    <w:rsid w:val="00DE5D3A"/>
    <w:rsid w:val="00E20DF4"/>
    <w:rsid w:val="00E219FD"/>
    <w:rsid w:val="00E21D88"/>
    <w:rsid w:val="00E26DE3"/>
    <w:rsid w:val="00E970F4"/>
    <w:rsid w:val="00F27C46"/>
    <w:rsid w:val="00F72413"/>
    <w:rsid w:val="00F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36F3"/>
  <w15:docId w15:val="{DCA31A2D-DEF0-4FF9-8741-AB737AA5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6"/>
        <w:szCs w:val="26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F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 Норма"/>
    <w:basedOn w:val="a0"/>
    <w:link w:val="a5"/>
    <w:qFormat/>
    <w:rsid w:val="00CD3FFC"/>
    <w:pPr>
      <w:spacing w:after="140"/>
      <w:ind w:left="0" w:firstLine="0"/>
    </w:pPr>
  </w:style>
  <w:style w:type="paragraph" w:customStyle="1" w:styleId="CC1">
    <w:name w:val="CC Заголовок Уровень 1"/>
    <w:basedOn w:val="a4"/>
    <w:qFormat/>
    <w:rsid w:val="00CD3FFC"/>
    <w:pPr>
      <w:shd w:val="clear" w:color="auto" w:fill="E36C0A" w:themeFill="accent6" w:themeFillShade="BF"/>
      <w:spacing w:before="200" w:after="200" w:line="480" w:lineRule="auto"/>
      <w:jc w:val="center"/>
      <w:outlineLvl w:val="0"/>
    </w:pPr>
    <w:rPr>
      <w:b/>
    </w:rPr>
  </w:style>
  <w:style w:type="paragraph" w:customStyle="1" w:styleId="20">
    <w:name w:val="СС Заголовок Уровень 2"/>
    <w:basedOn w:val="a4"/>
    <w:qFormat/>
    <w:rsid w:val="00CD3FFC"/>
    <w:pPr>
      <w:shd w:val="clear" w:color="auto" w:fill="F79646" w:themeFill="accent6"/>
      <w:outlineLvl w:val="1"/>
    </w:pPr>
    <w:rPr>
      <w:b/>
    </w:rPr>
  </w:style>
  <w:style w:type="paragraph" w:customStyle="1" w:styleId="30">
    <w:name w:val="СС Заголовок Уровень 3 Блок"/>
    <w:basedOn w:val="a4"/>
    <w:qFormat/>
    <w:rsid w:val="00CD3FFC"/>
    <w:pPr>
      <w:outlineLvl w:val="2"/>
    </w:pPr>
    <w:rPr>
      <w:b/>
      <w:color w:val="984806" w:themeColor="accent6" w:themeShade="80"/>
    </w:rPr>
  </w:style>
  <w:style w:type="paragraph" w:customStyle="1" w:styleId="a6">
    <w:name w:val="Статья Видео"/>
    <w:basedOn w:val="a4"/>
    <w:next w:val="a4"/>
    <w:link w:val="a7"/>
    <w:qFormat/>
    <w:rsid w:val="00CD3FFC"/>
    <w:rPr>
      <w:b/>
      <w:color w:val="1F497D" w:themeColor="text2"/>
    </w:rPr>
  </w:style>
  <w:style w:type="paragraph" w:customStyle="1" w:styleId="a8">
    <w:name w:val="Статья Заголовок"/>
    <w:basedOn w:val="a0"/>
    <w:link w:val="a9"/>
    <w:qFormat/>
    <w:rsid w:val="00CD3FFC"/>
    <w:pPr>
      <w:spacing w:before="200" w:line="264" w:lineRule="auto"/>
      <w:jc w:val="center"/>
      <w:outlineLvl w:val="0"/>
    </w:pPr>
    <w:rPr>
      <w:b/>
    </w:rPr>
  </w:style>
  <w:style w:type="paragraph" w:customStyle="1" w:styleId="10">
    <w:name w:val="Статья Маркер Уров.1"/>
    <w:basedOn w:val="a4"/>
    <w:link w:val="11"/>
    <w:qFormat/>
    <w:rsid w:val="00CD3FFC"/>
    <w:pPr>
      <w:numPr>
        <w:numId w:val="18"/>
      </w:numPr>
      <w:spacing w:after="100"/>
      <w:contextualSpacing/>
    </w:pPr>
  </w:style>
  <w:style w:type="paragraph" w:styleId="a">
    <w:name w:val="List Paragraph"/>
    <w:basedOn w:val="a0"/>
    <w:link w:val="aa"/>
    <w:uiPriority w:val="34"/>
    <w:qFormat/>
    <w:rsid w:val="00CD3FFC"/>
    <w:pPr>
      <w:numPr>
        <w:numId w:val="17"/>
      </w:numPr>
      <w:contextualSpacing/>
    </w:pPr>
  </w:style>
  <w:style w:type="paragraph" w:customStyle="1" w:styleId="2">
    <w:name w:val="Статья Маркер Уров.2"/>
    <w:basedOn w:val="10"/>
    <w:link w:val="21"/>
    <w:qFormat/>
    <w:rsid w:val="00CD3FFC"/>
    <w:pPr>
      <w:numPr>
        <w:numId w:val="19"/>
      </w:numPr>
    </w:pPr>
  </w:style>
  <w:style w:type="paragraph" w:customStyle="1" w:styleId="3">
    <w:name w:val="Статья Маркер Уров.3"/>
    <w:basedOn w:val="2"/>
    <w:link w:val="31"/>
    <w:qFormat/>
    <w:rsid w:val="00CD3FFC"/>
    <w:pPr>
      <w:numPr>
        <w:numId w:val="20"/>
      </w:numPr>
    </w:pPr>
    <w:rPr>
      <w:sz w:val="24"/>
      <w:szCs w:val="24"/>
    </w:rPr>
  </w:style>
  <w:style w:type="paragraph" w:customStyle="1" w:styleId="4">
    <w:name w:val="Статья Маркер Уров.4"/>
    <w:basedOn w:val="3"/>
    <w:link w:val="40"/>
    <w:qFormat/>
    <w:rsid w:val="00CD3FFC"/>
    <w:pPr>
      <w:numPr>
        <w:numId w:val="21"/>
      </w:numPr>
    </w:pPr>
  </w:style>
  <w:style w:type="paragraph" w:customStyle="1" w:styleId="5">
    <w:name w:val="Статья Маркер Уров.5"/>
    <w:basedOn w:val="4"/>
    <w:link w:val="50"/>
    <w:qFormat/>
    <w:rsid w:val="00CD3FFC"/>
    <w:pPr>
      <w:numPr>
        <w:numId w:val="23"/>
      </w:numPr>
    </w:pPr>
  </w:style>
  <w:style w:type="paragraph" w:customStyle="1" w:styleId="6">
    <w:name w:val="Статья Маркер Уров.6"/>
    <w:basedOn w:val="5"/>
    <w:link w:val="60"/>
    <w:qFormat/>
    <w:rsid w:val="00CD3FFC"/>
    <w:pPr>
      <w:numPr>
        <w:numId w:val="24"/>
      </w:numPr>
    </w:pPr>
  </w:style>
  <w:style w:type="paragraph" w:customStyle="1" w:styleId="ab">
    <w:name w:val="Статья Норма выделение"/>
    <w:basedOn w:val="a4"/>
    <w:link w:val="ac"/>
    <w:qFormat/>
    <w:rsid w:val="00CD3FFC"/>
    <w:rPr>
      <w:b/>
    </w:rPr>
  </w:style>
  <w:style w:type="paragraph" w:customStyle="1" w:styleId="12">
    <w:name w:val="Статья Норма Уров.1"/>
    <w:basedOn w:val="a4"/>
    <w:link w:val="13"/>
    <w:qFormat/>
    <w:rsid w:val="00CD3FFC"/>
    <w:pPr>
      <w:ind w:left="709"/>
      <w:contextualSpacing/>
    </w:pPr>
  </w:style>
  <w:style w:type="paragraph" w:customStyle="1" w:styleId="22">
    <w:name w:val="Статья Норма Уров.2"/>
    <w:basedOn w:val="2"/>
    <w:link w:val="23"/>
    <w:qFormat/>
    <w:rsid w:val="00CD3FFC"/>
    <w:pPr>
      <w:numPr>
        <w:numId w:val="0"/>
      </w:numPr>
      <w:ind w:left="1134"/>
    </w:pPr>
  </w:style>
  <w:style w:type="paragraph" w:customStyle="1" w:styleId="32">
    <w:name w:val="Статья Норма Уров.3"/>
    <w:basedOn w:val="3"/>
    <w:link w:val="33"/>
    <w:qFormat/>
    <w:rsid w:val="00CD3FFC"/>
    <w:pPr>
      <w:numPr>
        <w:numId w:val="0"/>
      </w:numPr>
      <w:ind w:left="1560"/>
    </w:pPr>
  </w:style>
  <w:style w:type="paragraph" w:customStyle="1" w:styleId="41">
    <w:name w:val="Статья Норма Уров.4"/>
    <w:basedOn w:val="4"/>
    <w:link w:val="42"/>
    <w:qFormat/>
    <w:rsid w:val="00CD3FFC"/>
    <w:pPr>
      <w:numPr>
        <w:numId w:val="0"/>
      </w:numPr>
      <w:ind w:left="1985"/>
    </w:pPr>
  </w:style>
  <w:style w:type="paragraph" w:customStyle="1" w:styleId="14">
    <w:name w:val="Статья Объект 1С"/>
    <w:basedOn w:val="ab"/>
    <w:next w:val="a4"/>
    <w:link w:val="15"/>
    <w:qFormat/>
    <w:rsid w:val="00CD3FFC"/>
    <w:pPr>
      <w:tabs>
        <w:tab w:val="left" w:pos="6663"/>
      </w:tabs>
    </w:pPr>
    <w:rPr>
      <w:color w:val="76923C" w:themeColor="accent3" w:themeShade="BF"/>
    </w:rPr>
  </w:style>
  <w:style w:type="paragraph" w:customStyle="1" w:styleId="16">
    <w:name w:val="Статья Путь 1С"/>
    <w:basedOn w:val="a4"/>
    <w:next w:val="a4"/>
    <w:link w:val="17"/>
    <w:qFormat/>
    <w:rsid w:val="00CD3FFC"/>
    <w:pPr>
      <w:spacing w:line="360" w:lineRule="auto"/>
    </w:pPr>
    <w:rPr>
      <w:color w:val="76923C" w:themeColor="accent3" w:themeShade="BF"/>
    </w:rPr>
  </w:style>
  <w:style w:type="paragraph" w:customStyle="1" w:styleId="ad">
    <w:name w:val="Статья Рисунок"/>
    <w:basedOn w:val="a0"/>
    <w:link w:val="ae"/>
    <w:qFormat/>
    <w:rsid w:val="00CD3FFC"/>
    <w:pPr>
      <w:keepNext/>
      <w:spacing w:before="100"/>
      <w:ind w:left="0" w:firstLine="0"/>
      <w:jc w:val="center"/>
    </w:pPr>
    <w:rPr>
      <w:b/>
      <w:noProof/>
      <w:lang w:eastAsia="ru-RU"/>
    </w:rPr>
  </w:style>
  <w:style w:type="paragraph" w:customStyle="1" w:styleId="af">
    <w:name w:val="Статья Рисунок Название"/>
    <w:basedOn w:val="a0"/>
    <w:link w:val="af0"/>
    <w:qFormat/>
    <w:rsid w:val="00CD3FFC"/>
    <w:pPr>
      <w:spacing w:before="200" w:line="264" w:lineRule="auto"/>
      <w:jc w:val="center"/>
    </w:pPr>
  </w:style>
  <w:style w:type="paragraph" w:customStyle="1" w:styleId="1">
    <w:name w:val="Статья Список Уров.1"/>
    <w:basedOn w:val="a4"/>
    <w:link w:val="18"/>
    <w:qFormat/>
    <w:rsid w:val="00CD3FFC"/>
    <w:pPr>
      <w:numPr>
        <w:numId w:val="22"/>
      </w:numPr>
    </w:pPr>
  </w:style>
  <w:style w:type="paragraph" w:customStyle="1" w:styleId="af1">
    <w:name w:val="Статья Ссылка"/>
    <w:basedOn w:val="a4"/>
    <w:next w:val="a4"/>
    <w:link w:val="af2"/>
    <w:qFormat/>
    <w:rsid w:val="00CD3FFC"/>
    <w:pPr>
      <w:shd w:val="clear" w:color="auto" w:fill="FFFF00"/>
    </w:pPr>
    <w:rPr>
      <w:color w:val="1F497D" w:themeColor="text2"/>
    </w:rPr>
  </w:style>
  <w:style w:type="paragraph" w:customStyle="1" w:styleId="PDF">
    <w:name w:val="Статья Ссылка PDF"/>
    <w:basedOn w:val="a4"/>
    <w:next w:val="a4"/>
    <w:link w:val="PDF0"/>
    <w:qFormat/>
    <w:rsid w:val="00CD3FFC"/>
    <w:pPr>
      <w:shd w:val="clear" w:color="auto" w:fill="92D050"/>
    </w:pPr>
    <w:rPr>
      <w:noProof/>
    </w:rPr>
  </w:style>
  <w:style w:type="character" w:customStyle="1" w:styleId="a5">
    <w:name w:val="Статья Норма Знак"/>
    <w:basedOn w:val="a1"/>
    <w:link w:val="a4"/>
    <w:rsid w:val="00CD3FFC"/>
    <w:rPr>
      <w:rFonts w:ascii="Arial Narrow" w:hAnsi="Arial Narrow"/>
      <w:sz w:val="26"/>
      <w:szCs w:val="26"/>
    </w:rPr>
  </w:style>
  <w:style w:type="character" w:customStyle="1" w:styleId="11">
    <w:name w:val="Статья Маркер Уров.1 Знак"/>
    <w:basedOn w:val="aa"/>
    <w:link w:val="10"/>
    <w:rsid w:val="00CD3FFC"/>
    <w:rPr>
      <w:rFonts w:ascii="Arial Narrow" w:hAnsi="Arial Narrow"/>
      <w:sz w:val="26"/>
      <w:szCs w:val="26"/>
    </w:rPr>
  </w:style>
  <w:style w:type="character" w:customStyle="1" w:styleId="21">
    <w:name w:val="Статья Маркер Уров.2 Знак"/>
    <w:basedOn w:val="a1"/>
    <w:link w:val="2"/>
    <w:rsid w:val="00CD3FFC"/>
    <w:rPr>
      <w:rFonts w:ascii="Arial Narrow" w:hAnsi="Arial Narrow"/>
      <w:sz w:val="26"/>
      <w:szCs w:val="26"/>
    </w:rPr>
  </w:style>
  <w:style w:type="character" w:customStyle="1" w:styleId="15">
    <w:name w:val="Статья Объект 1С Знак"/>
    <w:basedOn w:val="ac"/>
    <w:link w:val="14"/>
    <w:rsid w:val="00CD3FFC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31">
    <w:name w:val="Статья Маркер Уров.3 Знак"/>
    <w:basedOn w:val="21"/>
    <w:link w:val="3"/>
    <w:rsid w:val="00CD3FFC"/>
    <w:rPr>
      <w:rFonts w:ascii="Arial Narrow" w:hAnsi="Arial Narrow"/>
      <w:sz w:val="24"/>
      <w:szCs w:val="24"/>
    </w:rPr>
  </w:style>
  <w:style w:type="character" w:customStyle="1" w:styleId="40">
    <w:name w:val="Статья Маркер Уров.4 Знак"/>
    <w:basedOn w:val="31"/>
    <w:link w:val="4"/>
    <w:rsid w:val="00CD3FFC"/>
    <w:rPr>
      <w:rFonts w:ascii="Arial Narrow" w:hAnsi="Arial Narrow"/>
      <w:sz w:val="24"/>
      <w:szCs w:val="24"/>
    </w:rPr>
  </w:style>
  <w:style w:type="character" w:customStyle="1" w:styleId="50">
    <w:name w:val="Статья Маркер Уров.5 Знак"/>
    <w:basedOn w:val="40"/>
    <w:link w:val="5"/>
    <w:rsid w:val="00CD3FFC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CD3FFC"/>
    <w:rPr>
      <w:rFonts w:ascii="Arial Narrow" w:hAnsi="Arial Narrow"/>
      <w:sz w:val="24"/>
      <w:szCs w:val="24"/>
    </w:rPr>
  </w:style>
  <w:style w:type="character" w:customStyle="1" w:styleId="13">
    <w:name w:val="Статья Норма Уров.1 Знак"/>
    <w:basedOn w:val="a1"/>
    <w:link w:val="12"/>
    <w:rsid w:val="00CD3FFC"/>
    <w:rPr>
      <w:rFonts w:ascii="Arial Narrow" w:hAnsi="Arial Narrow"/>
      <w:sz w:val="26"/>
      <w:szCs w:val="26"/>
    </w:rPr>
  </w:style>
  <w:style w:type="character" w:customStyle="1" w:styleId="23">
    <w:name w:val="Статья Норма Уров.2 Знак"/>
    <w:basedOn w:val="21"/>
    <w:link w:val="22"/>
    <w:rsid w:val="00CD3FFC"/>
    <w:rPr>
      <w:rFonts w:ascii="Arial Narrow" w:hAnsi="Arial Narrow"/>
      <w:sz w:val="26"/>
      <w:szCs w:val="26"/>
    </w:rPr>
  </w:style>
  <w:style w:type="character" w:customStyle="1" w:styleId="33">
    <w:name w:val="Статья Норма Уров.3 Знак"/>
    <w:basedOn w:val="31"/>
    <w:link w:val="32"/>
    <w:rsid w:val="00CD3FFC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CD3FFC"/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a1"/>
    <w:rsid w:val="00CC79FB"/>
  </w:style>
  <w:style w:type="paragraph" w:styleId="af3">
    <w:name w:val="No Spacing"/>
    <w:uiPriority w:val="1"/>
    <w:qFormat/>
    <w:rsid w:val="00CD3FFC"/>
    <w:pPr>
      <w:spacing w:after="0"/>
    </w:pPr>
  </w:style>
  <w:style w:type="paragraph" w:styleId="af4">
    <w:name w:val="header"/>
    <w:basedOn w:val="a0"/>
    <w:link w:val="af5"/>
    <w:uiPriority w:val="99"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sid w:val="001A6126"/>
  </w:style>
  <w:style w:type="character" w:styleId="af6">
    <w:name w:val="Hyperlink"/>
    <w:basedOn w:val="a1"/>
    <w:uiPriority w:val="99"/>
    <w:unhideWhenUsed/>
    <w:rsid w:val="00CC79FB"/>
    <w:rPr>
      <w:color w:val="0000FF" w:themeColor="hyperlink"/>
      <w:u w:val="single"/>
    </w:rPr>
  </w:style>
  <w:style w:type="paragraph" w:styleId="af7">
    <w:name w:val="caption"/>
    <w:basedOn w:val="a0"/>
    <w:next w:val="a0"/>
    <w:uiPriority w:val="35"/>
    <w:unhideWhenUsed/>
    <w:qFormat/>
    <w:rsid w:val="00CD3FFC"/>
    <w:rPr>
      <w:b/>
      <w:bCs/>
      <w:color w:val="4F81BD" w:themeColor="accent1"/>
      <w:sz w:val="18"/>
      <w:szCs w:val="18"/>
    </w:rPr>
  </w:style>
  <w:style w:type="paragraph" w:styleId="af8">
    <w:name w:val="footer"/>
    <w:basedOn w:val="a0"/>
    <w:link w:val="af9"/>
    <w:uiPriority w:val="99"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1A6126"/>
  </w:style>
  <w:style w:type="paragraph" w:styleId="afa">
    <w:name w:val="Balloon Text"/>
    <w:basedOn w:val="a0"/>
    <w:link w:val="afb"/>
    <w:uiPriority w:val="99"/>
    <w:semiHidden/>
    <w:unhideWhenUsed/>
    <w:rsid w:val="00CC79FB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A6126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basedOn w:val="a1"/>
    <w:link w:val="a"/>
    <w:uiPriority w:val="34"/>
    <w:rsid w:val="00CD3FFC"/>
  </w:style>
  <w:style w:type="character" w:customStyle="1" w:styleId="a9">
    <w:name w:val="Статья Заголовок Знак"/>
    <w:basedOn w:val="a1"/>
    <w:link w:val="a8"/>
    <w:rsid w:val="00CD3FFC"/>
    <w:rPr>
      <w:b/>
    </w:rPr>
  </w:style>
  <w:style w:type="character" w:customStyle="1" w:styleId="af0">
    <w:name w:val="Статья Рисунок Название Знак"/>
    <w:basedOn w:val="a1"/>
    <w:link w:val="af"/>
    <w:rsid w:val="00CD3FFC"/>
  </w:style>
  <w:style w:type="character" w:customStyle="1" w:styleId="ae">
    <w:name w:val="Статья Рисунок Знак"/>
    <w:basedOn w:val="a1"/>
    <w:link w:val="ad"/>
    <w:rsid w:val="00CD3FFC"/>
    <w:rPr>
      <w:b/>
      <w:noProof/>
      <w:lang w:eastAsia="ru-RU"/>
    </w:rPr>
  </w:style>
  <w:style w:type="character" w:customStyle="1" w:styleId="18">
    <w:name w:val="Статья Список Уров.1 Знак"/>
    <w:basedOn w:val="a5"/>
    <w:link w:val="1"/>
    <w:rsid w:val="00CD3FFC"/>
    <w:rPr>
      <w:rFonts w:ascii="Arial Narrow" w:hAnsi="Arial Narrow"/>
      <w:sz w:val="26"/>
      <w:szCs w:val="26"/>
    </w:rPr>
  </w:style>
  <w:style w:type="character" w:customStyle="1" w:styleId="ac">
    <w:name w:val="Статья Норма выделение Знак"/>
    <w:basedOn w:val="a5"/>
    <w:link w:val="ab"/>
    <w:rsid w:val="00CD3FFC"/>
    <w:rPr>
      <w:rFonts w:ascii="Arial Narrow" w:hAnsi="Arial Narrow"/>
      <w:b/>
      <w:sz w:val="26"/>
      <w:szCs w:val="26"/>
    </w:rPr>
  </w:style>
  <w:style w:type="character" w:customStyle="1" w:styleId="17">
    <w:name w:val="Статья Путь 1С Знак"/>
    <w:basedOn w:val="a5"/>
    <w:link w:val="16"/>
    <w:rsid w:val="00CD3FFC"/>
    <w:rPr>
      <w:rFonts w:ascii="Arial Narrow" w:hAnsi="Arial Narrow"/>
      <w:color w:val="76923C" w:themeColor="accent3" w:themeShade="BF"/>
      <w:sz w:val="26"/>
      <w:szCs w:val="26"/>
    </w:rPr>
  </w:style>
  <w:style w:type="character" w:customStyle="1" w:styleId="PDF0">
    <w:name w:val="Статья Ссылка PDF Знак"/>
    <w:basedOn w:val="a5"/>
    <w:link w:val="PDF"/>
    <w:rsid w:val="00CD3FF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7">
    <w:name w:val="Статья Видео Знак"/>
    <w:basedOn w:val="a5"/>
    <w:link w:val="a6"/>
    <w:rsid w:val="00CD3FFC"/>
    <w:rPr>
      <w:rFonts w:ascii="Arial Narrow" w:hAnsi="Arial Narrow"/>
      <w:b/>
      <w:color w:val="1F497D" w:themeColor="text2"/>
      <w:sz w:val="26"/>
      <w:szCs w:val="26"/>
    </w:rPr>
  </w:style>
  <w:style w:type="character" w:customStyle="1" w:styleId="af2">
    <w:name w:val="Статья Ссылка Знак"/>
    <w:basedOn w:val="a5"/>
    <w:link w:val="af1"/>
    <w:rsid w:val="00CD3FFC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table" w:styleId="afc">
    <w:name w:val="Table Grid"/>
    <w:basedOn w:val="a2"/>
    <w:uiPriority w:val="59"/>
    <w:rsid w:val="00742BB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51F8-2399-4CC8-B570-7496A600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</dc:creator>
  <cp:lastModifiedBy>Коледова Е.</cp:lastModifiedBy>
  <cp:revision>5</cp:revision>
  <cp:lastPrinted>2021-11-26T12:56:00Z</cp:lastPrinted>
  <dcterms:created xsi:type="dcterms:W3CDTF">2018-03-27T14:53:00Z</dcterms:created>
  <dcterms:modified xsi:type="dcterms:W3CDTF">2021-11-26T12:56:00Z</dcterms:modified>
</cp:coreProperties>
</file>