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C706" w14:textId="01835253" w:rsidR="000D0FCF" w:rsidRDefault="000D0FCF" w:rsidP="000D0FCF">
      <w:pPr>
        <w:pStyle w:val="CC1"/>
      </w:pPr>
      <w:r w:rsidRPr="000D0FCF">
        <w:t xml:space="preserve">Пример </w:t>
      </w:r>
      <w:r w:rsidR="00DF5686">
        <w:t>Учетной политики</w:t>
      </w:r>
      <w:r w:rsidRPr="000D0FCF">
        <w:t xml:space="preserve"> для работ и услуг</w:t>
      </w:r>
    </w:p>
    <w:p w14:paraId="00128BAF" w14:textId="77777777" w:rsidR="00DF5686" w:rsidRDefault="00DF5686" w:rsidP="00DF5686">
      <w:pPr>
        <w:pStyle w:val="a7"/>
      </w:pPr>
    </w:p>
    <w:p w14:paraId="3E84D8D2" w14:textId="25F9ED55" w:rsidR="00FA4BA8" w:rsidRDefault="00FA4BA8" w:rsidP="00FA4BA8">
      <w:pPr>
        <w:pStyle w:val="25"/>
      </w:pPr>
      <w:r>
        <w:t>Учетная политика по БУ</w:t>
      </w:r>
    </w:p>
    <w:p w14:paraId="6FE34476" w14:textId="77777777" w:rsidR="008362C7" w:rsidRPr="008362C7" w:rsidRDefault="008362C7" w:rsidP="008362C7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8362C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7CC648D7" w14:textId="1001909C" w:rsidR="008362C7" w:rsidRPr="008362C7" w:rsidRDefault="008362C7" w:rsidP="008362C7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8362C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8362C7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8362C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 w:rsidR="00ED0B70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8362C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Уютный дом</w:t>
      </w:r>
      <w:r w:rsidR="00ED0B70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8362C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 </w:t>
      </w:r>
      <w:r w:rsidRPr="008362C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5DE5688C" w14:textId="77777777" w:rsidR="008362C7" w:rsidRPr="008362C7" w:rsidRDefault="008362C7" w:rsidP="008362C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2"/>
        </w:rPr>
      </w:pPr>
    </w:p>
    <w:p w14:paraId="44E8BA38" w14:textId="26723679" w:rsidR="008362C7" w:rsidRPr="008362C7" w:rsidRDefault="008362C7" w:rsidP="008362C7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8362C7">
        <w:rPr>
          <w:rFonts w:eastAsia="Times New Roman" w:cs="Times New Roman"/>
          <w:szCs w:val="26"/>
        </w:rPr>
        <w:t xml:space="preserve">г.Москва   </w:t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</w:r>
      <w:r w:rsidRPr="008362C7">
        <w:rPr>
          <w:rFonts w:eastAsia="Times New Roman" w:cs="Times New Roman"/>
          <w:szCs w:val="26"/>
        </w:rPr>
        <w:tab/>
        <w:t>31 декабря 201</w:t>
      </w:r>
      <w:r w:rsidR="003A5AFB">
        <w:rPr>
          <w:rFonts w:eastAsia="Times New Roman" w:cs="Times New Roman"/>
          <w:szCs w:val="26"/>
        </w:rPr>
        <w:t>8</w:t>
      </w:r>
      <w:r w:rsidRPr="008362C7">
        <w:rPr>
          <w:rFonts w:eastAsia="Times New Roman" w:cs="Times New Roman"/>
          <w:szCs w:val="26"/>
        </w:rPr>
        <w:t>г.</w:t>
      </w:r>
    </w:p>
    <w:p w14:paraId="2F3CDDBF" w14:textId="77777777" w:rsidR="008362C7" w:rsidRPr="008362C7" w:rsidRDefault="008362C7" w:rsidP="008362C7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8362C7">
        <w:rPr>
          <w:rFonts w:eastAsia="Times New Roman" w:cs="Times New Roman"/>
          <w:b/>
          <w:szCs w:val="26"/>
        </w:rPr>
        <w:t>ПРИКАЗЫВАЮ</w:t>
      </w:r>
    </w:p>
    <w:p w14:paraId="4D13B556" w14:textId="6D0E1407" w:rsidR="008362C7" w:rsidRPr="008362C7" w:rsidRDefault="008362C7" w:rsidP="008362C7">
      <w:pPr>
        <w:shd w:val="clear" w:color="auto" w:fill="FFFFFF"/>
        <w:spacing w:before="0" w:after="200" w:line="276" w:lineRule="auto"/>
        <w:ind w:left="370" w:firstLine="35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Вв</w:t>
      </w:r>
      <w:r w:rsidR="003A5AFB">
        <w:rPr>
          <w:rFonts w:eastAsia="Times New Roman" w:cs="Times New Roman"/>
          <w:szCs w:val="26"/>
        </w:rPr>
        <w:t>ести в действие с 01 января 2019</w:t>
      </w:r>
      <w:r w:rsidRPr="008362C7">
        <w:rPr>
          <w:rFonts w:eastAsia="Times New Roman" w:cs="Times New Roman"/>
          <w:szCs w:val="26"/>
        </w:rPr>
        <w:t xml:space="preserve"> года следующую учетную политику ООО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Уютный дом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 xml:space="preserve">: </w:t>
      </w:r>
    </w:p>
    <w:p w14:paraId="662D8830" w14:textId="77777777" w:rsidR="00403E63" w:rsidRPr="007523AD" w:rsidRDefault="00403E63" w:rsidP="00403E63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Бухгалтерский учет осуществлять</w:t>
      </w:r>
      <w:r w:rsidRPr="007523AD">
        <w:rPr>
          <w:rFonts w:ascii="Times New Roman" w:eastAsia="Times New Roman" w:hAnsi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посредством двойной записи на счетах бухгалтерского учета в со</w:t>
      </w:r>
      <w:r>
        <w:rPr>
          <w:rFonts w:eastAsia="Times New Roman" w:cs="Times New Roman"/>
          <w:szCs w:val="26"/>
        </w:rPr>
        <w:t xml:space="preserve">ответствии с Планом счетов, </w:t>
      </w:r>
      <w:r w:rsidRPr="00337C04">
        <w:rPr>
          <w:rFonts w:eastAsia="Times New Roman" w:cs="Times New Roman"/>
          <w:szCs w:val="26"/>
        </w:rPr>
        <w:t>утв. Приказом Минфина РФ от 31.10.2000 N 94н</w:t>
      </w:r>
      <w:r>
        <w:rPr>
          <w:rFonts w:eastAsia="Times New Roman" w:cs="Times New Roman"/>
          <w:szCs w:val="26"/>
        </w:rPr>
        <w:t>.</w:t>
      </w:r>
      <w:r w:rsidRPr="007523AD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 xml:space="preserve"> 1.</w:t>
      </w:r>
      <w:bookmarkStart w:id="0" w:name="_GoBack"/>
      <w:bookmarkEnd w:id="0"/>
    </w:p>
    <w:p w14:paraId="64B3B938" w14:textId="77777777" w:rsidR="008362C7" w:rsidRPr="008362C7" w:rsidRDefault="008362C7" w:rsidP="008362C7">
      <w:pPr>
        <w:numPr>
          <w:ilvl w:val="0"/>
          <w:numId w:val="74"/>
        </w:numPr>
        <w:spacing w:before="0" w:after="200" w:line="276" w:lineRule="auto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№2;</w:t>
      </w:r>
    </w:p>
    <w:p w14:paraId="5DD573DB" w14:textId="77777777" w:rsidR="008362C7" w:rsidRPr="008362C7" w:rsidRDefault="008362C7" w:rsidP="008362C7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№3;</w:t>
      </w:r>
    </w:p>
    <w:p w14:paraId="60CA8295" w14:textId="77777777" w:rsidR="008362C7" w:rsidRPr="008362C7" w:rsidRDefault="008362C7" w:rsidP="008362C7">
      <w:pPr>
        <w:numPr>
          <w:ilvl w:val="0"/>
          <w:numId w:val="74"/>
        </w:numPr>
        <w:spacing w:before="0" w:after="200" w:line="276" w:lineRule="auto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540068CB" w14:textId="77777777" w:rsidR="008362C7" w:rsidRPr="008362C7" w:rsidRDefault="008362C7" w:rsidP="008362C7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2EC10558" w14:textId="77777777" w:rsidR="008362C7" w:rsidRPr="008362C7" w:rsidRDefault="008362C7" w:rsidP="008362C7">
      <w:pPr>
        <w:numPr>
          <w:ilvl w:val="0"/>
          <w:numId w:val="74"/>
        </w:numPr>
        <w:spacing w:before="0" w:after="200" w:line="276" w:lineRule="auto"/>
        <w:jc w:val="left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Ведение бухгалтерского учета осуществлять по следующим правилам: </w:t>
      </w:r>
    </w:p>
    <w:p w14:paraId="3DF6D364" w14:textId="77777777" w:rsidR="008362C7" w:rsidRPr="00DF5686" w:rsidRDefault="008362C7" w:rsidP="00DF5686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DF5686">
        <w:rPr>
          <w:rFonts w:eastAsia="Times New Roman" w:cs="Times New Roman"/>
          <w:b/>
          <w:szCs w:val="26"/>
        </w:rPr>
        <w:t>Учет основных средств</w:t>
      </w:r>
    </w:p>
    <w:p w14:paraId="411875AD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Объекты, сроком службы более 12 месяцев и стоимостью не более 40 000 рублей учитываются в составе материально-производственных запасов;</w:t>
      </w:r>
    </w:p>
    <w:p w14:paraId="62673939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Амортизация начисляется линейным способом по всем объектам основных средств;</w:t>
      </w:r>
    </w:p>
    <w:p w14:paraId="2D0B3592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lastRenderedPageBreak/>
        <w:t>Переоценка основных средств не производится.</w:t>
      </w:r>
    </w:p>
    <w:p w14:paraId="2212F12A" w14:textId="77777777" w:rsidR="008362C7" w:rsidRPr="00DF5686" w:rsidRDefault="008362C7" w:rsidP="00DF5686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DF5686">
        <w:rPr>
          <w:rFonts w:eastAsia="Times New Roman" w:cs="Times New Roman"/>
          <w:b/>
          <w:szCs w:val="26"/>
        </w:rPr>
        <w:t>Учет нематериальных активов</w:t>
      </w:r>
    </w:p>
    <w:p w14:paraId="4BBAAAE7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533B472B" w14:textId="77777777" w:rsidR="008362C7" w:rsidRPr="00DF5686" w:rsidRDefault="008362C7" w:rsidP="00DF5686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DF5686">
        <w:rPr>
          <w:rFonts w:eastAsia="Times New Roman" w:cs="Times New Roman"/>
          <w:b/>
          <w:szCs w:val="26"/>
        </w:rPr>
        <w:t>Учет материально-производственных запасов</w:t>
      </w:r>
    </w:p>
    <w:p w14:paraId="24262200" w14:textId="651E2478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 xml:space="preserve">Материалы учитываются по фактической себестоимости с отражением в учете на счете 10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Материалы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14:paraId="65F32A9F" w14:textId="7A030ED4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Транспортно-заготовительные расходы, связанные с приобретением материалов</w:t>
      </w:r>
      <w:r w:rsidR="00DF5686">
        <w:rPr>
          <w:rFonts w:eastAsia="Times New Roman" w:cs="Times New Roman"/>
          <w:szCs w:val="26"/>
        </w:rPr>
        <w:t>,</w:t>
      </w:r>
      <w:r w:rsidRPr="008362C7">
        <w:rPr>
          <w:rFonts w:eastAsia="Times New Roman" w:cs="Times New Roman"/>
          <w:szCs w:val="26"/>
        </w:rPr>
        <w:t xml:space="preserve"> включаются в стоимость материалов;</w:t>
      </w:r>
    </w:p>
    <w:p w14:paraId="3CB700AF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53A21B21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Затраты на приобретение спецоснастки, стоимостью не более 40000руб., учитываются в составе расходов равномерно по линейному способу – пропорционально сроку полезного использования</w:t>
      </w:r>
    </w:p>
    <w:p w14:paraId="0CF7ADDD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Затраты на приобретение спецодежды, стоимостью не более 40000руб., учитываются в составе расходов равномерно по линейному способу – пропорционально сроку полезного использования</w:t>
      </w:r>
    </w:p>
    <w:p w14:paraId="14D5A7D7" w14:textId="77777777" w:rsidR="008362C7" w:rsidRPr="00DF568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pacing w:val="-2"/>
          <w:szCs w:val="26"/>
        </w:rPr>
      </w:pPr>
      <w:r w:rsidRPr="00DF5686">
        <w:rPr>
          <w:rFonts w:eastAsia="Times New Roman" w:cs="Times New Roman"/>
          <w:b/>
          <w:szCs w:val="26"/>
        </w:rPr>
        <w:t>Товары</w:t>
      </w:r>
    </w:p>
    <w:p w14:paraId="6394B18E" w14:textId="0FCD3835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Товары учитываются на счете 41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Товары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 xml:space="preserve"> с отражением в учете по фактической себестоимости;</w:t>
      </w:r>
    </w:p>
    <w:p w14:paraId="5A6C753E" w14:textId="0450B61F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Транспортно-заготовительные расходы, связанные с приобретением товаров</w:t>
      </w:r>
      <w:r w:rsidR="00DF5686">
        <w:rPr>
          <w:rFonts w:eastAsia="Times New Roman" w:cs="Times New Roman"/>
          <w:szCs w:val="26"/>
        </w:rPr>
        <w:t>,</w:t>
      </w:r>
      <w:r w:rsidRPr="008362C7">
        <w:rPr>
          <w:rFonts w:eastAsia="Times New Roman" w:cs="Times New Roman"/>
          <w:szCs w:val="26"/>
        </w:rPr>
        <w:t xml:space="preserve"> учитываются на счете 44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Расходы на продажу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 xml:space="preserve"> и списываются на финансовый результат в конце месяца по формуле Среднего процента, указанной в Приложении №4;</w:t>
      </w:r>
    </w:p>
    <w:p w14:paraId="0DDAB181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19D85D82" w14:textId="1F6984E5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В розничной торговле товары учитываются по цене приобретения без использования счета 42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Торговая наценка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.</w:t>
      </w:r>
    </w:p>
    <w:p w14:paraId="1C880E2F" w14:textId="77777777" w:rsidR="008362C7" w:rsidRPr="00DF568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DF5686">
        <w:rPr>
          <w:rFonts w:eastAsia="Times New Roman" w:cs="Times New Roman"/>
          <w:b/>
          <w:szCs w:val="26"/>
        </w:rPr>
        <w:t>Учет готовой продукции</w:t>
      </w:r>
    </w:p>
    <w:p w14:paraId="2A94DF44" w14:textId="539B620E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Учет готовой продукции ведется на счете 43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Готовая продукция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 xml:space="preserve"> без применения счета 40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Выпуск готовой продукции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. Оценка готовой продукции в процессе ее производства осуществляется по нормативной (плановой) цене выпуска, которая определяется приказом руководителя организации;</w:t>
      </w:r>
    </w:p>
    <w:p w14:paraId="2C460467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Незавершенное производство (</w:t>
      </w:r>
      <w:r w:rsidRPr="008362C7">
        <w:rPr>
          <w:rFonts w:eastAsia="Times New Roman" w:cs="Times New Roman"/>
          <w:spacing w:val="-2"/>
          <w:szCs w:val="26"/>
        </w:rPr>
        <w:t xml:space="preserve">НЗП) </w:t>
      </w:r>
      <w:r w:rsidRPr="008362C7">
        <w:rPr>
          <w:rFonts w:eastAsia="Times New Roman" w:cs="Times New Roman"/>
          <w:szCs w:val="26"/>
        </w:rPr>
        <w:t xml:space="preserve">отражается в балансе по стоимости сырья. </w:t>
      </w:r>
      <w:r w:rsidRPr="008362C7">
        <w:rPr>
          <w:rFonts w:eastAsia="Times New Roman" w:cs="Times New Roman"/>
          <w:spacing w:val="-2"/>
          <w:szCs w:val="26"/>
        </w:rPr>
        <w:t xml:space="preserve">Для определения суммы НЗП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</w:t>
      </w:r>
      <w:r w:rsidRPr="008362C7">
        <w:rPr>
          <w:rFonts w:eastAsia="Times New Roman" w:cs="Times New Roman"/>
          <w:spacing w:val="-2"/>
          <w:szCs w:val="26"/>
        </w:rPr>
        <w:lastRenderedPageBreak/>
        <w:t>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 суммы прямых расходов за месяц</w:t>
      </w:r>
    </w:p>
    <w:p w14:paraId="1523AEF3" w14:textId="77777777" w:rsidR="008362C7" w:rsidRPr="00DF568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DF5686">
        <w:rPr>
          <w:rFonts w:eastAsia="Times New Roman" w:cs="Times New Roman"/>
          <w:b/>
          <w:szCs w:val="26"/>
        </w:rPr>
        <w:t>Учет доходов и расходов</w:t>
      </w:r>
    </w:p>
    <w:p w14:paraId="14FB575A" w14:textId="23514159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Прямые расходы на производство продукции, работ и услуг учитываются на счете 20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Основное производство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. Состав прямых расходов определяется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работ;</w:t>
      </w:r>
    </w:p>
    <w:p w14:paraId="0952DE95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8362C7">
        <w:rPr>
          <w:rFonts w:eastAsia="Times New Roman" w:cs="Times New Roman"/>
          <w:spacing w:val="-2"/>
          <w:szCs w:val="26"/>
        </w:rPr>
        <w:t>Распределение прямых расходов между видами готовой продукции (работ, услуг), осуществляется пропорционально плановой стоимости выпуска готовой продукции (работ, услуг);</w:t>
      </w:r>
    </w:p>
    <w:p w14:paraId="4B31A729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Оценка незавершенного производства выполненных работ на конец месяца осуществляется на основании данных </w:t>
      </w:r>
      <w:r w:rsidRPr="008362C7">
        <w:rPr>
          <w:rFonts w:eastAsia="Times New Roman" w:cs="Arial Narrow"/>
          <w:szCs w:val="26"/>
          <w:lang w:eastAsia="ru-RU"/>
        </w:rPr>
        <w:t>первичных учетных документов о движении и об остатках (в количественном выражении) сырья, материалов и полуфабрикатов, которые были переданы на выполнение работ и подверглись обработке. Иные прямые расходы не учитываются в составе НЗП;</w:t>
      </w:r>
    </w:p>
    <w:p w14:paraId="4AE6B01A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Прямые расходы по оказанным услугам не распределяются на остатки НЗП, а полностью уменьшают доходы отчетного периода;</w:t>
      </w:r>
    </w:p>
    <w:p w14:paraId="0EFEB7FB" w14:textId="09BCEDFC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Общепроизводственные расходы учитываются на счете 25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Общепроизводственные расходы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 xml:space="preserve"> и в конце месяца распределяются в состав прямых расходов пропорционально плановой стоимости выпуска продукции </w:t>
      </w:r>
      <w:r w:rsidRPr="008362C7">
        <w:rPr>
          <w:rFonts w:eastAsia="Times New Roman" w:cs="Times New Roman"/>
          <w:spacing w:val="-2"/>
          <w:szCs w:val="26"/>
        </w:rPr>
        <w:t>(работ, услуг);</w:t>
      </w:r>
    </w:p>
    <w:p w14:paraId="5CE4C630" w14:textId="1C1CF95D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Общехозяйственные расходы учитываются на счете 26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Общехозяйственные расходы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 xml:space="preserve"> и в конце месяца списываются в полном объеме в себестоимость проданной продукции, работ и услуг -  в дебет счета 90.08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Управленческие расходы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14:paraId="4F940D82" w14:textId="4B0A649D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Доходы и расходы, связанные с предоставлением имущества в аренду учитываются в качестве прочих доходов и расходов соответствующим образом на счете 91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Прочие доходы и расходы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.</w:t>
      </w:r>
    </w:p>
    <w:p w14:paraId="7DD7078B" w14:textId="77777777" w:rsidR="008362C7" w:rsidRPr="00DF568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DF5686">
        <w:rPr>
          <w:rFonts w:eastAsia="Times New Roman" w:cs="Times New Roman"/>
          <w:b/>
          <w:szCs w:val="26"/>
        </w:rPr>
        <w:t>Учет процентов по займам</w:t>
      </w:r>
    </w:p>
    <w:p w14:paraId="3D495F19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42D228CF" w14:textId="77777777" w:rsidR="008362C7" w:rsidRPr="00DF568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DF5686">
        <w:rPr>
          <w:rFonts w:eastAsia="Times New Roman" w:cs="Times New Roman"/>
          <w:b/>
          <w:szCs w:val="26"/>
        </w:rPr>
        <w:t>Исправление ошибок</w:t>
      </w:r>
    </w:p>
    <w:p w14:paraId="1374682A" w14:textId="7777777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>Исправление ошибок производится перспективно без ретроспективного пересчета показателей.</w:t>
      </w:r>
    </w:p>
    <w:p w14:paraId="73CCDA5D" w14:textId="77777777" w:rsidR="008362C7" w:rsidRPr="00DF5686" w:rsidRDefault="008362C7" w:rsidP="00DF5686">
      <w:pPr>
        <w:pageBreakBefore/>
        <w:numPr>
          <w:ilvl w:val="0"/>
          <w:numId w:val="75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  <w:szCs w:val="26"/>
        </w:rPr>
      </w:pPr>
      <w:r w:rsidRPr="00DF5686">
        <w:rPr>
          <w:rFonts w:eastAsia="Times New Roman" w:cs="Times New Roman"/>
          <w:b/>
          <w:szCs w:val="26"/>
        </w:rPr>
        <w:lastRenderedPageBreak/>
        <w:t>Оценочные значения</w:t>
      </w:r>
    </w:p>
    <w:p w14:paraId="14E20A17" w14:textId="77777777" w:rsidR="008362C7" w:rsidRPr="00DF5686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b/>
          <w:szCs w:val="26"/>
        </w:rPr>
      </w:pPr>
      <w:r w:rsidRPr="008362C7">
        <w:rPr>
          <w:rFonts w:eastAsia="Times New Roman" w:cs="Times New Roman"/>
          <w:szCs w:val="26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№5 к учетной </w:t>
      </w:r>
      <w:r w:rsidRPr="00DF5686">
        <w:rPr>
          <w:rFonts w:eastAsia="Times New Roman" w:cs="Times New Roman"/>
          <w:b/>
          <w:szCs w:val="26"/>
        </w:rPr>
        <w:t>политике.</w:t>
      </w:r>
    </w:p>
    <w:p w14:paraId="3EA9C1D6" w14:textId="77777777" w:rsidR="008362C7" w:rsidRPr="00DF5686" w:rsidRDefault="008362C7" w:rsidP="008362C7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DF5686">
        <w:rPr>
          <w:rFonts w:eastAsia="Times New Roman" w:cs="Times New Roman"/>
          <w:b/>
          <w:szCs w:val="26"/>
        </w:rPr>
        <w:t>В процессе ведения бухгалтерского учета не применяются нормы положений по бухгалтерскому учету</w:t>
      </w:r>
    </w:p>
    <w:p w14:paraId="117E1266" w14:textId="116AFDFF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ПБУ 12/2010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Информация по сегментам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14:paraId="2C949CDC" w14:textId="7AC7B22A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ПБУ 18/02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Учет расчетов по налогу на прибыль организаций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14:paraId="5C527A8A" w14:textId="72A833E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ПБУ 2/2008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Учет договоров строительного подряда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14:paraId="6333D912" w14:textId="4C49D64A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ПБУ 8/2010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Оценочные обязательства, условные обязательства и условные активы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14:paraId="571B78AE" w14:textId="12F066B4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ПБУ 11/2008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Информация о связанных сторонах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;</w:t>
      </w:r>
    </w:p>
    <w:p w14:paraId="53F18FB0" w14:textId="4F281417" w:rsidR="008362C7" w:rsidRPr="008362C7" w:rsidRDefault="008362C7" w:rsidP="008362C7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362C7">
        <w:rPr>
          <w:rFonts w:eastAsia="Times New Roman" w:cs="Times New Roman"/>
          <w:szCs w:val="26"/>
        </w:rPr>
        <w:t xml:space="preserve">ПБУ 16/2002 </w:t>
      </w:r>
      <w:r w:rsidR="00ED0B70">
        <w:rPr>
          <w:rFonts w:eastAsia="Times New Roman" w:cs="Times New Roman"/>
          <w:szCs w:val="26"/>
        </w:rPr>
        <w:t>"</w:t>
      </w:r>
      <w:r w:rsidRPr="008362C7">
        <w:rPr>
          <w:rFonts w:eastAsia="Times New Roman" w:cs="Times New Roman"/>
          <w:szCs w:val="26"/>
        </w:rPr>
        <w:t>Информация по прекращаемой деятельности</w:t>
      </w:r>
      <w:r w:rsidR="00ED0B70">
        <w:rPr>
          <w:rFonts w:eastAsia="Times New Roman" w:cs="Times New Roman"/>
          <w:szCs w:val="26"/>
        </w:rPr>
        <w:t>"</w:t>
      </w:r>
    </w:p>
    <w:p w14:paraId="75224307" w14:textId="77777777" w:rsidR="008362C7" w:rsidRPr="008362C7" w:rsidRDefault="008362C7" w:rsidP="008362C7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3E72598E" w14:textId="77777777" w:rsidR="008362C7" w:rsidRPr="008362C7" w:rsidRDefault="008362C7" w:rsidP="008362C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8362C7">
        <w:rPr>
          <w:rFonts w:eastAsia="Times New Roman" w:cs="Times New Roman"/>
          <w:szCs w:val="26"/>
        </w:rPr>
        <w:t xml:space="preserve">Генеральный директор </w:t>
      </w:r>
      <w:r w:rsidRPr="008362C7">
        <w:rPr>
          <w:rFonts w:eastAsia="Times New Roman" w:cs="Times New Roman"/>
          <w:sz w:val="24"/>
          <w:szCs w:val="24"/>
        </w:rPr>
        <w:tab/>
      </w:r>
      <w:r w:rsidRPr="008362C7">
        <w:rPr>
          <w:rFonts w:eastAsia="Times New Roman" w:cs="Times New Roman"/>
          <w:sz w:val="24"/>
          <w:szCs w:val="24"/>
        </w:rPr>
        <w:tab/>
      </w:r>
      <w:r w:rsidRPr="008362C7">
        <w:rPr>
          <w:rFonts w:eastAsia="Times New Roman" w:cs="Times New Roman"/>
          <w:sz w:val="24"/>
          <w:szCs w:val="24"/>
          <w:u w:val="single"/>
        </w:rPr>
        <w:tab/>
      </w:r>
      <w:r w:rsidRPr="008362C7">
        <w:rPr>
          <w:rFonts w:eastAsia="Times New Roman" w:cs="Times New Roman"/>
          <w:sz w:val="24"/>
          <w:szCs w:val="24"/>
          <w:u w:val="single"/>
        </w:rPr>
        <w:tab/>
      </w:r>
      <w:r w:rsidRPr="008362C7">
        <w:rPr>
          <w:rFonts w:eastAsia="Times New Roman" w:cs="Times New Roman"/>
          <w:sz w:val="24"/>
          <w:szCs w:val="24"/>
          <w:u w:val="single"/>
        </w:rPr>
        <w:tab/>
      </w:r>
      <w:r w:rsidRPr="008362C7">
        <w:rPr>
          <w:rFonts w:eastAsia="Times New Roman" w:cs="Times New Roman"/>
          <w:sz w:val="24"/>
          <w:szCs w:val="24"/>
          <w:u w:val="single"/>
        </w:rPr>
        <w:tab/>
      </w:r>
      <w:r w:rsidRPr="008362C7">
        <w:rPr>
          <w:rFonts w:eastAsia="Times New Roman" w:cs="Times New Roman"/>
          <w:sz w:val="24"/>
          <w:szCs w:val="24"/>
        </w:rPr>
        <w:tab/>
      </w:r>
      <w:r w:rsidRPr="008362C7">
        <w:rPr>
          <w:rFonts w:eastAsia="Times New Roman" w:cs="Times New Roman"/>
          <w:sz w:val="24"/>
          <w:szCs w:val="24"/>
        </w:rPr>
        <w:tab/>
        <w:t xml:space="preserve">/ </w:t>
      </w:r>
    </w:p>
    <w:p w14:paraId="3989B06F" w14:textId="4CA23242" w:rsidR="00FA4BA8" w:rsidRDefault="00FA4BA8" w:rsidP="00FA4BA8">
      <w:pPr>
        <w:pStyle w:val="33"/>
      </w:pPr>
      <w:r>
        <w:t xml:space="preserve">Приложение </w:t>
      </w:r>
      <w:r w:rsidRPr="00390EB3">
        <w:t>N</w:t>
      </w:r>
      <w:r>
        <w:t xml:space="preserve"> 1 Рабочий план счетов</w:t>
      </w:r>
    </w:p>
    <w:p w14:paraId="12AF55AC" w14:textId="6D9E6C9C" w:rsidR="00FA4BA8" w:rsidRPr="00C74500" w:rsidRDefault="00FA4BA8" w:rsidP="00FA4BA8">
      <w:pPr>
        <w:pStyle w:val="a7"/>
        <w:rPr>
          <w:rStyle w:val="af9"/>
        </w:rPr>
      </w:pPr>
      <w:r>
        <w:t xml:space="preserve">Ознакомиться с </w:t>
      </w:r>
      <w:hyperlink r:id="rId8" w:history="1">
        <w:r w:rsidR="00DF5686" w:rsidRPr="00DF5686">
          <w:rPr>
            <w:rStyle w:val="afa"/>
          </w:rPr>
          <w:t>Р</w:t>
        </w:r>
        <w:r w:rsidRPr="00DF5686">
          <w:rPr>
            <w:rStyle w:val="afa"/>
          </w:rPr>
          <w:t>абочим планом счетов</w:t>
        </w:r>
      </w:hyperlink>
    </w:p>
    <w:p w14:paraId="23F4350D" w14:textId="2D5F3BE6" w:rsidR="00FA4BA8" w:rsidRPr="00FA4BA8" w:rsidRDefault="00FA4BA8" w:rsidP="00FA4BA8">
      <w:pPr>
        <w:pStyle w:val="33"/>
      </w:pPr>
      <w:r w:rsidRPr="00FA4BA8">
        <w:t xml:space="preserve">Приложение </w:t>
      </w:r>
      <w:r w:rsidRPr="00390EB3">
        <w:t>N</w:t>
      </w:r>
      <w:r>
        <w:t xml:space="preserve"> </w:t>
      </w:r>
      <w:r w:rsidRPr="00FA4BA8">
        <w:t>2</w:t>
      </w:r>
      <w:r>
        <w:t xml:space="preserve"> </w:t>
      </w:r>
      <w:r w:rsidRPr="00FA4BA8">
        <w:t>Первичные учетные документы</w:t>
      </w:r>
    </w:p>
    <w:p w14:paraId="703CAECA" w14:textId="65B77770" w:rsidR="00FA4BA8" w:rsidRPr="004674F2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Приложение </w:t>
      </w:r>
      <w:r w:rsidR="00AB3FFE" w:rsidRPr="004674F2">
        <w:rPr>
          <w:rFonts w:eastAsia="Times New Roman" w:cs="Times New Roman"/>
          <w:szCs w:val="26"/>
        </w:rPr>
        <w:t>N</w:t>
      </w:r>
      <w:r w:rsidR="00DF5686">
        <w:rPr>
          <w:rFonts w:eastAsia="Times New Roman" w:cs="Times New Roman"/>
          <w:szCs w:val="26"/>
        </w:rPr>
        <w:t xml:space="preserve"> </w:t>
      </w:r>
      <w:r w:rsidRPr="004674F2">
        <w:rPr>
          <w:rFonts w:eastAsia="Times New Roman" w:cs="Times New Roman"/>
          <w:szCs w:val="26"/>
        </w:rPr>
        <w:t xml:space="preserve">2 к Приказу 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Уютный дом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4674F2">
        <w:rPr>
          <w:rFonts w:eastAsia="Times New Roman" w:cs="Times New Roman"/>
          <w:szCs w:val="26"/>
        </w:rPr>
        <w:t>"</w:t>
      </w:r>
    </w:p>
    <w:p w14:paraId="630A7836" w14:textId="77777777" w:rsidR="00FA4BA8" w:rsidRPr="00CF01EE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CF01EE">
        <w:rPr>
          <w:rFonts w:eastAsia="Times New Roman" w:cs="Times New Roman"/>
          <w:b/>
          <w:szCs w:val="26"/>
        </w:rPr>
        <w:t>Первичные учетные документы</w:t>
      </w:r>
    </w:p>
    <w:p w14:paraId="23B2A123" w14:textId="77777777"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16DC7650" w14:textId="32DC9A99" w:rsidR="00FA4BA8" w:rsidRPr="00FA4BA8" w:rsidRDefault="00FA4BA8" w:rsidP="004674F2">
      <w:pPr>
        <w:pStyle w:val="10"/>
      </w:pPr>
      <w:r w:rsidRPr="00FA4BA8">
        <w:t>По учету основных средств – формы, утвержденные постановлением Госкомстата России от 21.01.</w:t>
      </w:r>
      <w:r w:rsidR="00AB3FFE">
        <w:t>20</w:t>
      </w:r>
      <w:r w:rsidRPr="00FA4BA8">
        <w:t>03</w:t>
      </w:r>
      <w:r w:rsidR="009159EA">
        <w:t xml:space="preserve"> </w:t>
      </w:r>
      <w:r w:rsidR="009159EA" w:rsidRPr="00AB3FFE">
        <w:t>N</w:t>
      </w:r>
      <w:r w:rsidR="009159EA">
        <w:t xml:space="preserve"> </w:t>
      </w:r>
      <w:r w:rsidR="009159EA" w:rsidRPr="00FA4BA8">
        <w:t>7</w:t>
      </w:r>
      <w:r w:rsidRPr="00FA4BA8">
        <w:t>;</w:t>
      </w:r>
    </w:p>
    <w:p w14:paraId="22B39030" w14:textId="55BB9743" w:rsidR="00FA4BA8" w:rsidRPr="00FA4BA8" w:rsidRDefault="00FA4BA8" w:rsidP="004674F2">
      <w:pPr>
        <w:pStyle w:val="10"/>
      </w:pPr>
      <w:r w:rsidRPr="00FA4BA8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9159EA">
        <w:t xml:space="preserve"> </w:t>
      </w:r>
      <w:r w:rsidR="009159EA" w:rsidRPr="00AB3FFE">
        <w:t>N</w:t>
      </w:r>
      <w:r w:rsidR="009159EA">
        <w:t xml:space="preserve"> </w:t>
      </w:r>
      <w:r w:rsidR="009159EA" w:rsidRPr="00FA4BA8">
        <w:t>1</w:t>
      </w:r>
      <w:r w:rsidRPr="00FA4BA8">
        <w:t>;</w:t>
      </w:r>
    </w:p>
    <w:p w14:paraId="5DAF52F5" w14:textId="245ADFD2" w:rsidR="00FA4BA8" w:rsidRPr="00FA4BA8" w:rsidRDefault="00FA4BA8" w:rsidP="004674F2">
      <w:pPr>
        <w:pStyle w:val="10"/>
      </w:pPr>
      <w:r w:rsidRPr="00FA4BA8">
        <w:t xml:space="preserve">По учету материалов – формы, утвержденные постановлением Госкомстата России </w:t>
      </w:r>
      <w:r w:rsidR="009159EA">
        <w:t>от 30.10.97 N</w:t>
      </w:r>
      <w:r w:rsidR="009159EA" w:rsidRPr="00FA4BA8">
        <w:t>71а</w:t>
      </w:r>
      <w:r w:rsidRPr="00FA4BA8">
        <w:t>;</w:t>
      </w:r>
    </w:p>
    <w:p w14:paraId="2A0E72D2" w14:textId="3330F538" w:rsidR="00FA4BA8" w:rsidRPr="00FA4BA8" w:rsidRDefault="00FA4BA8" w:rsidP="004674F2">
      <w:pPr>
        <w:pStyle w:val="10"/>
      </w:pPr>
      <w:r w:rsidRPr="00FA4BA8">
        <w:t xml:space="preserve">По расчетам с подотчетными лицами – форма </w:t>
      </w:r>
      <w:r w:rsidR="00AB3FFE">
        <w:t>N</w:t>
      </w:r>
      <w:r w:rsidRPr="00FA4BA8">
        <w:t>АО-1, утвержденная постановлением Госкомстата РФ от 01.08.2001 N</w:t>
      </w:r>
      <w:r w:rsidR="009159EA">
        <w:t xml:space="preserve"> </w:t>
      </w:r>
      <w:r w:rsidRPr="00FA4BA8">
        <w:t xml:space="preserve"> 55</w:t>
      </w:r>
    </w:p>
    <w:p w14:paraId="0757B8C3" w14:textId="300B0E51" w:rsidR="00FA4BA8" w:rsidRPr="00FA4BA8" w:rsidRDefault="00FA4BA8" w:rsidP="004674F2">
      <w:pPr>
        <w:pStyle w:val="10"/>
      </w:pPr>
      <w:r w:rsidRPr="00FA4BA8">
        <w:t xml:space="preserve">При перевозке грузов – форма транспортной накладной, утвержденной Постановлением Правительства России от 15.04.11г. </w:t>
      </w:r>
      <w:r w:rsidR="00AB3FFE">
        <w:t>N</w:t>
      </w:r>
      <w:r w:rsidR="009159EA">
        <w:t xml:space="preserve"> </w:t>
      </w:r>
      <w:r w:rsidRPr="00FA4BA8">
        <w:t>272;</w:t>
      </w:r>
    </w:p>
    <w:p w14:paraId="4B57B57B" w14:textId="1BF8BA2D" w:rsidR="00FA4BA8" w:rsidRPr="00FA4BA8" w:rsidRDefault="00FA4BA8" w:rsidP="004674F2">
      <w:pPr>
        <w:pStyle w:val="10"/>
      </w:pPr>
      <w:r w:rsidRPr="00FA4BA8">
        <w:t xml:space="preserve">По учету кассовых операций – формы, утвержденные постановлением Госкомстата России </w:t>
      </w:r>
      <w:r w:rsidR="009159EA">
        <w:t>от 18.08.98 N</w:t>
      </w:r>
      <w:r w:rsidR="009159EA" w:rsidRPr="00FA4BA8">
        <w:t>88</w:t>
      </w:r>
      <w:r w:rsidRPr="00FA4BA8">
        <w:t>;</w:t>
      </w:r>
    </w:p>
    <w:p w14:paraId="7EDA02B3" w14:textId="29D48266" w:rsidR="00FA4BA8" w:rsidRPr="00FA4BA8" w:rsidRDefault="00FA4BA8" w:rsidP="004674F2">
      <w:pPr>
        <w:pStyle w:val="10"/>
      </w:pPr>
      <w:r w:rsidRPr="00FA4BA8">
        <w:lastRenderedPageBreak/>
        <w:t xml:space="preserve">По отгрузке товаров – форма </w:t>
      </w:r>
      <w:r w:rsidR="00AB3FFE">
        <w:t>N</w:t>
      </w:r>
      <w:r w:rsidRPr="00FA4BA8">
        <w:t>ТОРГ-12, утвержденная постановлением Госкомстата России</w:t>
      </w:r>
      <w:r w:rsidR="00AB3FFE">
        <w:t xml:space="preserve"> </w:t>
      </w:r>
      <w:r w:rsidRPr="00FA4BA8">
        <w:t xml:space="preserve">от 25.12.1998 </w:t>
      </w:r>
      <w:r w:rsidR="009159EA" w:rsidRPr="00FA4BA8">
        <w:t>N 132</w:t>
      </w:r>
    </w:p>
    <w:p w14:paraId="0CA69720" w14:textId="72DCE116" w:rsidR="00FA4BA8" w:rsidRPr="00FA4BA8" w:rsidRDefault="00FA4BA8" w:rsidP="004674F2">
      <w:pPr>
        <w:pStyle w:val="10"/>
      </w:pPr>
      <w:r w:rsidRPr="00FA4BA8">
        <w:t>По учету результатов инвентаризации - формы, утвержденные постановлением Госкомстата России от 18.08.98</w:t>
      </w:r>
      <w:r w:rsidR="009159EA">
        <w:t xml:space="preserve"> N </w:t>
      </w:r>
      <w:r w:rsidR="009159EA" w:rsidRPr="00FA4BA8">
        <w:t>88</w:t>
      </w:r>
      <w:r w:rsidRPr="00FA4BA8">
        <w:t>;</w:t>
      </w:r>
    </w:p>
    <w:p w14:paraId="6E00511B" w14:textId="082803CC" w:rsidR="00FA4BA8" w:rsidRPr="004674F2" w:rsidRDefault="00FA4BA8" w:rsidP="00FA4BA8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О бухгалтерском учете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14:paraId="1D3478A4" w14:textId="77777777"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в соответствии с самостоятельно разработанными формам: </w:t>
      </w:r>
    </w:p>
    <w:p w14:paraId="0104DA90" w14:textId="77777777" w:rsidR="00FA4BA8" w:rsidRPr="00FA4BA8" w:rsidRDefault="00FA4BA8" w:rsidP="004674F2">
      <w:pPr>
        <w:pStyle w:val="10"/>
      </w:pPr>
      <w:r w:rsidRPr="00FA4BA8">
        <w:t>По учету списания материалов – Акт о списании материалов;</w:t>
      </w:r>
    </w:p>
    <w:p w14:paraId="32417585" w14:textId="77777777" w:rsidR="00FA4BA8" w:rsidRPr="00FA4BA8" w:rsidRDefault="00FA4BA8" w:rsidP="004674F2">
      <w:pPr>
        <w:pStyle w:val="10"/>
      </w:pPr>
      <w:r w:rsidRPr="00FA4BA8">
        <w:t>По учету выполненных работ или услуг – Акт выполненных работ (оказанных услуг).</w:t>
      </w:r>
    </w:p>
    <w:p w14:paraId="1446336E" w14:textId="77777777" w:rsidR="00FA4BA8" w:rsidRPr="00FA4BA8" w:rsidRDefault="00FA4BA8" w:rsidP="004674F2">
      <w:pPr>
        <w:pStyle w:val="10"/>
      </w:pPr>
      <w:r w:rsidRPr="00FA4BA8">
        <w:t xml:space="preserve">По отражению прочих фактов хозяйственной жизни – Бухгалтерская справка </w:t>
      </w:r>
    </w:p>
    <w:p w14:paraId="17D3CD24" w14:textId="77777777"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 </w:t>
      </w:r>
    </w:p>
    <w:p w14:paraId="33718CD6" w14:textId="77777777"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14:paraId="2634AE68" w14:textId="77777777"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 xml:space="preserve"> 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14:paraId="4E139C41" w14:textId="6C69CAA1" w:rsidR="00FA4BA8" w:rsidRPr="00FA4BA8" w:rsidRDefault="00FA4BA8" w:rsidP="00FA4BA8">
      <w:pPr>
        <w:pStyle w:val="33"/>
      </w:pPr>
      <w:r w:rsidRPr="00FA4BA8">
        <w:t xml:space="preserve">Приложение </w:t>
      </w:r>
      <w:r w:rsidRPr="00390EB3">
        <w:t>N</w:t>
      </w:r>
      <w:r>
        <w:t xml:space="preserve"> </w:t>
      </w:r>
      <w:r w:rsidRPr="00FA4BA8">
        <w:t>3</w:t>
      </w:r>
      <w:r>
        <w:t>. Регистры бухгалтерского учета</w:t>
      </w:r>
    </w:p>
    <w:p w14:paraId="615E4699" w14:textId="64124D2F" w:rsidR="00FA4BA8" w:rsidRPr="00FA4BA8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 w:val="24"/>
          <w:szCs w:val="24"/>
        </w:rPr>
      </w:pPr>
      <w:r w:rsidRPr="00A31FC8">
        <w:rPr>
          <w:rFonts w:eastAsia="Times New Roman" w:cs="Times New Roman"/>
          <w:szCs w:val="26"/>
        </w:rPr>
        <w:t xml:space="preserve">Приложение </w:t>
      </w:r>
      <w:r w:rsidR="00AB3FFE" w:rsidRPr="00A31FC8">
        <w:rPr>
          <w:rFonts w:eastAsia="Times New Roman" w:cs="Times New Roman"/>
          <w:szCs w:val="26"/>
        </w:rPr>
        <w:t>N</w:t>
      </w:r>
      <w:r w:rsidR="00DF5686">
        <w:rPr>
          <w:rFonts w:eastAsia="Times New Roman" w:cs="Times New Roman"/>
          <w:szCs w:val="26"/>
        </w:rPr>
        <w:t xml:space="preserve"> </w:t>
      </w:r>
      <w:r w:rsidRPr="00A31FC8">
        <w:rPr>
          <w:rFonts w:eastAsia="Times New Roman" w:cs="Times New Roman"/>
          <w:szCs w:val="26"/>
        </w:rPr>
        <w:t xml:space="preserve">3 к Приказу 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t>Уютный дом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>
        <w:rPr>
          <w:rFonts w:eastAsia="Times New Roman" w:cs="Times New Roman"/>
          <w:sz w:val="24"/>
          <w:szCs w:val="24"/>
        </w:rPr>
        <w:t>"</w:t>
      </w:r>
    </w:p>
    <w:p w14:paraId="78C74561" w14:textId="77777777" w:rsidR="00FA4BA8" w:rsidRPr="004674F2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4674F2">
        <w:rPr>
          <w:rFonts w:eastAsia="Times New Roman" w:cs="Times New Roman"/>
          <w:b/>
          <w:szCs w:val="26"/>
        </w:rPr>
        <w:t>Регистры бухгалтерского учета</w:t>
      </w:r>
    </w:p>
    <w:p w14:paraId="0FBD865D" w14:textId="0F409D9E"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Общество применяет следующие</w:t>
      </w:r>
      <w:r w:rsidR="00DF5686">
        <w:rPr>
          <w:rFonts w:eastAsia="Times New Roman" w:cs="Times New Roman"/>
          <w:szCs w:val="26"/>
        </w:rPr>
        <w:t xml:space="preserve"> регистры бухгалтерского учета в </w:t>
      </w:r>
      <w:r w:rsidRPr="004674F2">
        <w:rPr>
          <w:rFonts w:eastAsia="Times New Roman" w:cs="Times New Roman"/>
          <w:szCs w:val="26"/>
        </w:rPr>
        <w:t>соответствии с самостоятельно разработанными формам</w:t>
      </w:r>
      <w:r w:rsidR="00DF5686">
        <w:rPr>
          <w:rFonts w:eastAsia="Times New Roman" w:cs="Times New Roman"/>
          <w:szCs w:val="26"/>
        </w:rPr>
        <w:t>и</w:t>
      </w:r>
      <w:r w:rsidRPr="004674F2">
        <w:rPr>
          <w:rFonts w:eastAsia="Times New Roman" w:cs="Times New Roman"/>
          <w:szCs w:val="26"/>
        </w:rPr>
        <w:t xml:space="preserve">: </w:t>
      </w:r>
    </w:p>
    <w:p w14:paraId="74D85574" w14:textId="77777777" w:rsidR="00FA4BA8" w:rsidRPr="00FA4BA8" w:rsidRDefault="00FA4BA8" w:rsidP="004674F2">
      <w:pPr>
        <w:pStyle w:val="10"/>
      </w:pPr>
      <w:r w:rsidRPr="00FA4BA8">
        <w:t>Для формирования сводных данных - Оборотно-сальдовая ведомость</w:t>
      </w:r>
    </w:p>
    <w:p w14:paraId="2A5341C5" w14:textId="77777777" w:rsidR="00FA4BA8" w:rsidRPr="00FA4BA8" w:rsidRDefault="00FA4BA8" w:rsidP="004674F2">
      <w:pPr>
        <w:pStyle w:val="10"/>
      </w:pPr>
      <w:r w:rsidRPr="00FA4BA8">
        <w:t xml:space="preserve">Для формирования развернутых данных по счету учета - Оборотно-сальдовая ведомость по счету или Анализ счета </w:t>
      </w:r>
    </w:p>
    <w:p w14:paraId="570EFB81" w14:textId="77777777"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14:paraId="74D37501" w14:textId="77777777"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Формы являются рекомендованными к применению и могут быть добавлены или изменены по распоряжению руководителя. </w:t>
      </w:r>
    </w:p>
    <w:p w14:paraId="6F3C8BD7" w14:textId="77777777"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14:paraId="00CDA747" w14:textId="77777777"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 xml:space="preserve"> 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14:paraId="28A009F8" w14:textId="5E90FDCE" w:rsidR="00FA4BA8" w:rsidRDefault="00FA4BA8" w:rsidP="00DF5686">
      <w:pPr>
        <w:pStyle w:val="25"/>
        <w:pageBreakBefore/>
      </w:pPr>
      <w:r>
        <w:lastRenderedPageBreak/>
        <w:t>Учетная политика по НУ</w:t>
      </w:r>
    </w:p>
    <w:p w14:paraId="3FC7F23F" w14:textId="0327CF7D" w:rsidR="00CD263A" w:rsidRPr="00CD263A" w:rsidRDefault="00CD263A" w:rsidP="00CD263A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CD263A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Pr="00CD263A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CD263A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 w:rsidR="00ED0B70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CD263A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Уютный дом</w:t>
      </w:r>
      <w:r w:rsidR="00ED0B70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CD263A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 для целей налогового учета</w:t>
      </w:r>
    </w:p>
    <w:p w14:paraId="74A53998" w14:textId="77777777" w:rsidR="00CD263A" w:rsidRPr="00CD263A" w:rsidRDefault="00CD263A" w:rsidP="00CD263A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2"/>
        </w:rPr>
      </w:pPr>
    </w:p>
    <w:p w14:paraId="019F6CD7" w14:textId="2CCABEFF" w:rsidR="00CD263A" w:rsidRPr="00CD263A" w:rsidRDefault="00CD263A" w:rsidP="00CD263A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 w:val="22"/>
        </w:rPr>
      </w:pPr>
      <w:r w:rsidRPr="00CD263A">
        <w:rPr>
          <w:rFonts w:eastAsia="Times New Roman" w:cs="Times New Roman"/>
          <w:sz w:val="22"/>
        </w:rPr>
        <w:t xml:space="preserve">г.Москва   </w:t>
      </w:r>
      <w:r w:rsidRPr="00CD263A">
        <w:rPr>
          <w:rFonts w:eastAsia="Times New Roman" w:cs="Times New Roman"/>
          <w:sz w:val="22"/>
        </w:rPr>
        <w:tab/>
      </w:r>
      <w:r w:rsidRPr="00CD263A">
        <w:rPr>
          <w:rFonts w:eastAsia="Times New Roman" w:cs="Times New Roman"/>
          <w:sz w:val="22"/>
        </w:rPr>
        <w:tab/>
      </w:r>
      <w:r w:rsidRPr="00CD263A">
        <w:rPr>
          <w:rFonts w:eastAsia="Times New Roman" w:cs="Times New Roman"/>
          <w:sz w:val="22"/>
        </w:rPr>
        <w:tab/>
      </w:r>
      <w:r w:rsidRPr="00CD263A">
        <w:rPr>
          <w:rFonts w:eastAsia="Times New Roman" w:cs="Times New Roman"/>
          <w:sz w:val="22"/>
        </w:rPr>
        <w:tab/>
      </w:r>
      <w:r w:rsidRPr="00CD263A">
        <w:rPr>
          <w:rFonts w:eastAsia="Times New Roman" w:cs="Times New Roman"/>
          <w:sz w:val="22"/>
        </w:rPr>
        <w:tab/>
      </w:r>
      <w:r w:rsidRPr="00CD263A">
        <w:rPr>
          <w:rFonts w:eastAsia="Times New Roman" w:cs="Times New Roman"/>
          <w:sz w:val="22"/>
        </w:rPr>
        <w:tab/>
      </w:r>
      <w:r w:rsidRPr="00CD263A">
        <w:rPr>
          <w:rFonts w:eastAsia="Times New Roman" w:cs="Times New Roman"/>
          <w:sz w:val="22"/>
        </w:rPr>
        <w:tab/>
      </w:r>
      <w:r w:rsidRPr="00CD263A">
        <w:rPr>
          <w:rFonts w:eastAsia="Times New Roman" w:cs="Times New Roman"/>
          <w:sz w:val="22"/>
        </w:rPr>
        <w:tab/>
      </w:r>
      <w:r w:rsidRPr="00CD263A">
        <w:rPr>
          <w:rFonts w:eastAsia="Times New Roman" w:cs="Times New Roman"/>
          <w:sz w:val="22"/>
        </w:rPr>
        <w:tab/>
        <w:t>31 декабря 201</w:t>
      </w:r>
      <w:r w:rsidR="003A5AFB">
        <w:rPr>
          <w:rFonts w:eastAsia="Times New Roman" w:cs="Times New Roman"/>
          <w:sz w:val="22"/>
        </w:rPr>
        <w:t>8</w:t>
      </w:r>
      <w:r w:rsidR="00DF5686">
        <w:rPr>
          <w:rFonts w:eastAsia="Times New Roman" w:cs="Times New Roman"/>
          <w:sz w:val="22"/>
        </w:rPr>
        <w:t xml:space="preserve"> </w:t>
      </w:r>
      <w:r w:rsidRPr="00CD263A">
        <w:rPr>
          <w:rFonts w:eastAsia="Times New Roman" w:cs="Times New Roman"/>
          <w:sz w:val="22"/>
        </w:rPr>
        <w:t>г.</w:t>
      </w:r>
    </w:p>
    <w:p w14:paraId="5C1F27E1" w14:textId="77777777" w:rsidR="00CD263A" w:rsidRPr="00CD263A" w:rsidRDefault="00CD263A" w:rsidP="00CD263A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 w:val="22"/>
        </w:rPr>
      </w:pPr>
      <w:r w:rsidRPr="00CD263A">
        <w:rPr>
          <w:rFonts w:eastAsia="Times New Roman" w:cs="Times New Roman"/>
          <w:b/>
          <w:sz w:val="22"/>
        </w:rPr>
        <w:t>ПРИКАЗЫВАЮ</w:t>
      </w:r>
    </w:p>
    <w:p w14:paraId="3249D049" w14:textId="26539202" w:rsidR="00CD263A" w:rsidRPr="00CD263A" w:rsidRDefault="00CD263A" w:rsidP="00CD263A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CD263A">
        <w:rPr>
          <w:rFonts w:eastAsia="Times New Roman" w:cs="Times New Roman"/>
          <w:szCs w:val="26"/>
        </w:rPr>
        <w:t>Ввести в действие с 01 января 201</w:t>
      </w:r>
      <w:r w:rsidR="003A5AFB">
        <w:rPr>
          <w:rFonts w:eastAsia="Times New Roman" w:cs="Times New Roman"/>
          <w:szCs w:val="26"/>
        </w:rPr>
        <w:t>9</w:t>
      </w:r>
      <w:r w:rsidRPr="00CD263A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</w:t>
      </w:r>
      <w:r w:rsidR="00ED0B70">
        <w:rPr>
          <w:rFonts w:eastAsia="Times New Roman" w:cs="Times New Roman"/>
          <w:szCs w:val="26"/>
        </w:rPr>
        <w:t>"</w:t>
      </w:r>
      <w:r w:rsidRPr="00CD263A">
        <w:rPr>
          <w:rFonts w:eastAsia="Times New Roman" w:cs="Times New Roman"/>
          <w:szCs w:val="26"/>
        </w:rPr>
        <w:t>Уютный дом</w:t>
      </w:r>
      <w:r w:rsidR="00ED0B70">
        <w:rPr>
          <w:rFonts w:eastAsia="Times New Roman" w:cs="Times New Roman"/>
          <w:szCs w:val="26"/>
        </w:rPr>
        <w:t>"</w:t>
      </w:r>
      <w:r w:rsidRPr="00CD263A">
        <w:rPr>
          <w:rFonts w:eastAsia="Times New Roman" w:cs="Times New Roman"/>
          <w:szCs w:val="26"/>
        </w:rPr>
        <w:t xml:space="preserve">: </w:t>
      </w:r>
    </w:p>
    <w:p w14:paraId="54C854E3" w14:textId="77777777" w:rsidR="00CD263A" w:rsidRPr="00CD263A" w:rsidRDefault="00CD263A" w:rsidP="00CD263A">
      <w:pPr>
        <w:numPr>
          <w:ilvl w:val="0"/>
          <w:numId w:val="79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CD263A">
        <w:rPr>
          <w:rFonts w:eastAsia="Times New Roman" w:cs="Times New Roman"/>
          <w:szCs w:val="26"/>
        </w:rPr>
        <w:t>Налоговый учет осуществляется на одноименных счетах бухгалтерского учета, указанных в Приложении №1;</w:t>
      </w:r>
    </w:p>
    <w:p w14:paraId="246D7689" w14:textId="77777777" w:rsidR="00CD263A" w:rsidRPr="00CD263A" w:rsidRDefault="00CD263A" w:rsidP="00CD263A">
      <w:pPr>
        <w:numPr>
          <w:ilvl w:val="0"/>
          <w:numId w:val="79"/>
        </w:numPr>
        <w:spacing w:before="0" w:after="200" w:line="276" w:lineRule="auto"/>
        <w:rPr>
          <w:rFonts w:eastAsia="Times New Roman" w:cs="Times New Roman"/>
          <w:szCs w:val="26"/>
        </w:rPr>
      </w:pPr>
      <w:r w:rsidRPr="00CD263A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№2;</w:t>
      </w:r>
    </w:p>
    <w:p w14:paraId="16693918" w14:textId="77777777" w:rsidR="00CD263A" w:rsidRPr="00CD263A" w:rsidRDefault="00CD263A" w:rsidP="00CD263A">
      <w:pPr>
        <w:numPr>
          <w:ilvl w:val="0"/>
          <w:numId w:val="79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CD263A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5DC00098" w14:textId="77777777" w:rsidR="00CD263A" w:rsidRPr="00CD263A" w:rsidRDefault="00CD263A" w:rsidP="00CD263A">
      <w:pPr>
        <w:numPr>
          <w:ilvl w:val="0"/>
          <w:numId w:val="79"/>
        </w:numPr>
        <w:shd w:val="clear" w:color="auto" w:fill="FFFFFF"/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CD263A">
        <w:rPr>
          <w:rFonts w:eastAsia="Times New Roman" w:cs="Times New Roman"/>
          <w:szCs w:val="26"/>
        </w:rPr>
        <w:t xml:space="preserve">Ведение налогового учета осуществлять по следующим правилам: </w:t>
      </w:r>
    </w:p>
    <w:p w14:paraId="29E3ADDF" w14:textId="77777777" w:rsidR="00CD263A" w:rsidRPr="00DF5686" w:rsidRDefault="00CD263A" w:rsidP="00CD263A">
      <w:pPr>
        <w:numPr>
          <w:ilvl w:val="0"/>
          <w:numId w:val="8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DF5686">
        <w:rPr>
          <w:rFonts w:eastAsia="Times New Roman" w:cs="Times New Roman"/>
          <w:b/>
          <w:szCs w:val="26"/>
        </w:rPr>
        <w:t>Налог на добавленную стоимость</w:t>
      </w:r>
    </w:p>
    <w:p w14:paraId="1E921802" w14:textId="2A404BF4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="00ED0B70">
        <w:rPr>
          <w:rFonts w:eastAsia="Times New Roman" w:cs="Times New Roman"/>
          <w:szCs w:val="26"/>
        </w:rPr>
        <w:t>"</w:t>
      </w:r>
      <w:r w:rsidRPr="00CD263A">
        <w:rPr>
          <w:rFonts w:eastAsia="Times New Roman" w:cs="Times New Roman"/>
          <w:szCs w:val="26"/>
        </w:rPr>
        <w:t>входной</w:t>
      </w:r>
      <w:r w:rsidR="00ED0B70">
        <w:rPr>
          <w:rFonts w:eastAsia="Times New Roman" w:cs="Times New Roman"/>
          <w:szCs w:val="26"/>
        </w:rPr>
        <w:t>"</w:t>
      </w:r>
      <w:r w:rsidRPr="00CD263A">
        <w:rPr>
          <w:rFonts w:eastAsia="Times New Roman" w:cs="Times New Roman"/>
          <w:szCs w:val="26"/>
        </w:rPr>
        <w:t xml:space="preserve">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</w:t>
      </w:r>
      <w:r w:rsidR="00ED0B70">
        <w:rPr>
          <w:rFonts w:eastAsia="Times New Roman" w:cs="Times New Roman"/>
          <w:szCs w:val="26"/>
        </w:rPr>
        <w:t>"</w:t>
      </w:r>
      <w:r w:rsidRPr="00CD263A">
        <w:rPr>
          <w:rFonts w:eastAsia="Times New Roman" w:cs="Times New Roman"/>
          <w:szCs w:val="26"/>
        </w:rPr>
        <w:t>входного</w:t>
      </w:r>
      <w:r w:rsidR="00ED0B70">
        <w:rPr>
          <w:rFonts w:eastAsia="Times New Roman" w:cs="Times New Roman"/>
          <w:szCs w:val="26"/>
        </w:rPr>
        <w:t>"</w:t>
      </w:r>
      <w:r w:rsidRPr="00CD263A">
        <w:rPr>
          <w:rFonts w:eastAsia="Times New Roman" w:cs="Times New Roman"/>
          <w:szCs w:val="26"/>
        </w:rPr>
        <w:t xml:space="preserve"> НДС в соответствии с порядком, указанным в Приложении №3.</w:t>
      </w:r>
    </w:p>
    <w:p w14:paraId="65AFCFF4" w14:textId="77777777" w:rsidR="00CD263A" w:rsidRPr="00DF5686" w:rsidRDefault="00CD263A" w:rsidP="00DF5686">
      <w:pPr>
        <w:numPr>
          <w:ilvl w:val="0"/>
          <w:numId w:val="8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DF5686">
        <w:rPr>
          <w:rFonts w:eastAsia="Times New Roman" w:cs="Times New Roman"/>
          <w:b/>
          <w:szCs w:val="26"/>
        </w:rPr>
        <w:t>Налог на прибыль</w:t>
      </w:r>
    </w:p>
    <w:p w14:paraId="24C9AB91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67C7B10A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D263A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14:paraId="72DFC4E4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D263A">
        <w:rPr>
          <w:rFonts w:eastAsia="Times New Roman" w:cs="Times New Roman"/>
          <w:szCs w:val="26"/>
        </w:rPr>
        <w:t>Амортизационная премия не начисляется;</w:t>
      </w:r>
    </w:p>
    <w:p w14:paraId="0D914D20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D263A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1A48867D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6B5C3649" w14:textId="7F7BD72D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zCs w:val="26"/>
        </w:rPr>
        <w:t>Затраты на приобретение спецоснастки, стоимостью не более 40</w:t>
      </w:r>
      <w:r w:rsidR="00D54AAB">
        <w:rPr>
          <w:rFonts w:eastAsia="Times New Roman" w:cs="Times New Roman"/>
          <w:szCs w:val="26"/>
        </w:rPr>
        <w:t xml:space="preserve"> </w:t>
      </w:r>
      <w:r w:rsidRPr="00CD263A">
        <w:rPr>
          <w:rFonts w:eastAsia="Times New Roman" w:cs="Times New Roman"/>
          <w:szCs w:val="26"/>
        </w:rPr>
        <w:t>000руб., учитываются в составе расходов равномерно по линейному способу – пропорционально сроку полезного использования</w:t>
      </w:r>
    </w:p>
    <w:p w14:paraId="4B9B764B" w14:textId="4CFAE41D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zCs w:val="26"/>
        </w:rPr>
        <w:lastRenderedPageBreak/>
        <w:t>Затраты на приобретение спецодежды, стоимостью не более 40</w:t>
      </w:r>
      <w:r w:rsidR="00D54AAB">
        <w:rPr>
          <w:rFonts w:eastAsia="Times New Roman" w:cs="Times New Roman"/>
          <w:szCs w:val="26"/>
        </w:rPr>
        <w:t xml:space="preserve"> </w:t>
      </w:r>
      <w:r w:rsidRPr="00CD263A">
        <w:rPr>
          <w:rFonts w:eastAsia="Times New Roman" w:cs="Times New Roman"/>
          <w:szCs w:val="26"/>
        </w:rPr>
        <w:t>000руб., учитываются в составе расходов равномерно по линейному способу – пропорционально сроку полезного использования</w:t>
      </w:r>
    </w:p>
    <w:p w14:paraId="26160B1E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D263A">
        <w:rPr>
          <w:rFonts w:eastAsia="Times New Roman" w:cs="Times New Roman"/>
          <w:szCs w:val="26"/>
        </w:rPr>
        <w:t>Товары учитываются по стоимости их приобретения;</w:t>
      </w:r>
    </w:p>
    <w:p w14:paraId="36B538A5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614AD500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0EDA50A5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zCs w:val="26"/>
        </w:rPr>
        <w:t>Учет процентов в расходах осуществляется исходя из ставки рефинансирования ЦБ РФ;</w:t>
      </w:r>
    </w:p>
    <w:p w14:paraId="68549624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1010D8DE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продукции, оказании услуг, выполнение работ включаются:</w:t>
      </w:r>
    </w:p>
    <w:p w14:paraId="715C84CD" w14:textId="77777777" w:rsidR="00CD263A" w:rsidRPr="00CD263A" w:rsidRDefault="00CD263A" w:rsidP="00CD263A">
      <w:pPr>
        <w:numPr>
          <w:ilvl w:val="2"/>
          <w:numId w:val="80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055FA99B" w14:textId="77777777" w:rsidR="00CD263A" w:rsidRPr="00CD263A" w:rsidRDefault="00CD263A" w:rsidP="00CD263A">
      <w:pPr>
        <w:numPr>
          <w:ilvl w:val="2"/>
          <w:numId w:val="80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pacing w:val="-2"/>
          <w:szCs w:val="26"/>
        </w:rPr>
        <w:t>оплата труда производственных рабочих (в т.ч. страховые взносы с зарплаты);</w:t>
      </w:r>
    </w:p>
    <w:p w14:paraId="41FA5FF9" w14:textId="77777777" w:rsidR="00CD263A" w:rsidRPr="00CD263A" w:rsidRDefault="00CD263A" w:rsidP="00CD263A">
      <w:pPr>
        <w:numPr>
          <w:ilvl w:val="2"/>
          <w:numId w:val="80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3D40A3EE" w14:textId="68C2DB36" w:rsidR="00CD263A" w:rsidRPr="00CD263A" w:rsidRDefault="00CD263A" w:rsidP="00CD263A">
      <w:pPr>
        <w:numPr>
          <w:ilvl w:val="2"/>
          <w:numId w:val="80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pacing w:val="-2"/>
          <w:szCs w:val="26"/>
        </w:rPr>
        <w:t xml:space="preserve">и иные расходы, которые в бухгалтерском учете учитываются в дебете счета 20 </w:t>
      </w:r>
      <w:r w:rsidR="00ED0B70">
        <w:rPr>
          <w:rFonts w:eastAsia="Times New Roman" w:cs="Times New Roman"/>
          <w:spacing w:val="-2"/>
          <w:szCs w:val="26"/>
        </w:rPr>
        <w:t>"</w:t>
      </w:r>
      <w:r w:rsidRPr="00CD263A">
        <w:rPr>
          <w:rFonts w:eastAsia="Times New Roman" w:cs="Times New Roman"/>
          <w:spacing w:val="-2"/>
          <w:szCs w:val="26"/>
        </w:rPr>
        <w:t>Основное производство</w:t>
      </w:r>
      <w:r w:rsidR="00ED0B70">
        <w:rPr>
          <w:rFonts w:eastAsia="Times New Roman" w:cs="Times New Roman"/>
          <w:spacing w:val="-2"/>
          <w:szCs w:val="26"/>
        </w:rPr>
        <w:t>"</w:t>
      </w:r>
      <w:r w:rsidRPr="00CD263A">
        <w:rPr>
          <w:rFonts w:eastAsia="Times New Roman" w:cs="Times New Roman"/>
          <w:spacing w:val="-2"/>
          <w:szCs w:val="26"/>
        </w:rPr>
        <w:t xml:space="preserve"> и </w:t>
      </w:r>
      <w:r w:rsidRPr="00CD263A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работ.</w:t>
      </w:r>
    </w:p>
    <w:p w14:paraId="73DDBE72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pacing w:val="-2"/>
          <w:szCs w:val="26"/>
        </w:rPr>
        <w:t>Распределение прямых расходов между видами готовой продукции (работ, услуг), осуществляется пропорционально плановой стоимости выпуска готовой продукции (работ, услуг);</w:t>
      </w:r>
    </w:p>
    <w:p w14:paraId="1CE00537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pacing w:val="-2"/>
          <w:szCs w:val="26"/>
        </w:rPr>
        <w:t xml:space="preserve">Оценка прямых расходов, приходящихся на незавершенное производство </w:t>
      </w:r>
      <w:r w:rsidRPr="00CD263A">
        <w:rPr>
          <w:rFonts w:eastAsia="Times New Roman" w:cs="Times New Roman"/>
          <w:szCs w:val="26"/>
        </w:rPr>
        <w:t xml:space="preserve">готовой продукции, выполненных работ на конец месяца, осуществляется на основании данных </w:t>
      </w:r>
      <w:r w:rsidRPr="00CD263A">
        <w:rPr>
          <w:rFonts w:eastAsia="Times New Roman" w:cs="Arial Narrow"/>
          <w:szCs w:val="26"/>
          <w:lang w:eastAsia="ru-RU"/>
        </w:rPr>
        <w:t>первичных учетных документов о движении и об остатках (в количественном выражении) сырья, материалов и полуфабрикатов, которые были переданы в производство и подверглись обработке. Иные прямые расходы не учитываются в составе НЗП</w:t>
      </w:r>
      <w:r w:rsidRPr="00CD263A">
        <w:rPr>
          <w:rFonts w:eastAsia="Times New Roman" w:cs="Times New Roman"/>
          <w:spacing w:val="-2"/>
          <w:szCs w:val="26"/>
        </w:rPr>
        <w:t>;</w:t>
      </w:r>
    </w:p>
    <w:p w14:paraId="5934D4BD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14:paraId="5AD2349E" w14:textId="77777777" w:rsidR="00CD263A" w:rsidRPr="00CD263A" w:rsidRDefault="00CD263A" w:rsidP="00CD263A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CD263A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п.2 ст.286 НК РФ, т.е. в размере 1/3 от предполагаемой прибыли за предыдущий квартал.</w:t>
      </w:r>
    </w:p>
    <w:p w14:paraId="4D39890F" w14:textId="77777777" w:rsidR="00CD263A" w:rsidRPr="00CD263A" w:rsidRDefault="00CD263A" w:rsidP="00CD263A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21001321" w14:textId="6753B3E5" w:rsidR="00990145" w:rsidRPr="00990145" w:rsidRDefault="00CD263A" w:rsidP="00DF5686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CD263A">
        <w:rPr>
          <w:rFonts w:eastAsia="Times New Roman" w:cs="Times New Roman"/>
          <w:szCs w:val="26"/>
        </w:rPr>
        <w:t>Генеральный директор</w:t>
      </w:r>
      <w:r w:rsidRPr="00CD263A">
        <w:rPr>
          <w:rFonts w:eastAsia="Times New Roman" w:cs="Times New Roman"/>
          <w:sz w:val="24"/>
          <w:szCs w:val="24"/>
        </w:rPr>
        <w:t xml:space="preserve"> </w:t>
      </w:r>
      <w:r w:rsidRPr="00CD263A">
        <w:rPr>
          <w:rFonts w:eastAsia="Times New Roman" w:cs="Times New Roman"/>
          <w:sz w:val="24"/>
          <w:szCs w:val="24"/>
        </w:rPr>
        <w:tab/>
      </w:r>
      <w:r w:rsidRPr="00CD263A">
        <w:rPr>
          <w:rFonts w:eastAsia="Times New Roman" w:cs="Times New Roman"/>
          <w:sz w:val="24"/>
          <w:szCs w:val="24"/>
        </w:rPr>
        <w:tab/>
      </w:r>
      <w:r w:rsidRPr="00CD263A">
        <w:rPr>
          <w:rFonts w:eastAsia="Times New Roman" w:cs="Times New Roman"/>
          <w:sz w:val="24"/>
          <w:szCs w:val="24"/>
          <w:u w:val="single"/>
        </w:rPr>
        <w:tab/>
      </w:r>
      <w:r w:rsidRPr="00CD263A">
        <w:rPr>
          <w:rFonts w:eastAsia="Times New Roman" w:cs="Times New Roman"/>
          <w:sz w:val="24"/>
          <w:szCs w:val="24"/>
          <w:u w:val="single"/>
        </w:rPr>
        <w:tab/>
      </w:r>
      <w:r w:rsidRPr="00CD263A">
        <w:rPr>
          <w:rFonts w:eastAsia="Times New Roman" w:cs="Times New Roman"/>
          <w:sz w:val="24"/>
          <w:szCs w:val="24"/>
          <w:u w:val="single"/>
        </w:rPr>
        <w:tab/>
      </w:r>
      <w:r w:rsidRPr="00CD263A">
        <w:rPr>
          <w:rFonts w:eastAsia="Times New Roman" w:cs="Times New Roman"/>
          <w:sz w:val="24"/>
          <w:szCs w:val="24"/>
          <w:u w:val="single"/>
        </w:rPr>
        <w:tab/>
      </w:r>
      <w:r w:rsidRPr="00CD263A">
        <w:rPr>
          <w:rFonts w:eastAsia="Times New Roman" w:cs="Times New Roman"/>
          <w:sz w:val="24"/>
          <w:szCs w:val="24"/>
        </w:rPr>
        <w:tab/>
      </w:r>
      <w:r w:rsidRPr="00CD263A">
        <w:rPr>
          <w:rFonts w:eastAsia="Times New Roman" w:cs="Times New Roman"/>
          <w:sz w:val="24"/>
          <w:szCs w:val="24"/>
        </w:rPr>
        <w:tab/>
        <w:t xml:space="preserve">/ </w:t>
      </w:r>
    </w:p>
    <w:sectPr w:rsidR="00990145" w:rsidRPr="00990145" w:rsidSect="00B46EB4">
      <w:headerReference w:type="default" r:id="rId9"/>
      <w:pgSz w:w="11906" w:h="16838"/>
      <w:pgMar w:top="851" w:right="849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57AC" w14:textId="77777777" w:rsidR="00007396" w:rsidRDefault="00007396" w:rsidP="005940A3">
      <w:pPr>
        <w:spacing w:after="0"/>
      </w:pPr>
      <w:r>
        <w:separator/>
      </w:r>
    </w:p>
  </w:endnote>
  <w:endnote w:type="continuationSeparator" w:id="0">
    <w:p w14:paraId="7DEDAC92" w14:textId="77777777" w:rsidR="00007396" w:rsidRDefault="00007396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11A50" w14:textId="77777777" w:rsidR="00007396" w:rsidRDefault="00007396" w:rsidP="005940A3">
      <w:pPr>
        <w:spacing w:after="0"/>
      </w:pPr>
      <w:r>
        <w:separator/>
      </w:r>
    </w:p>
  </w:footnote>
  <w:footnote w:type="continuationSeparator" w:id="0">
    <w:p w14:paraId="412945A1" w14:textId="77777777" w:rsidR="00007396" w:rsidRDefault="00007396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DF5686" w:rsidRPr="00DF5686" w14:paraId="4BEEF374" w14:textId="77777777" w:rsidTr="00D97B3F">
      <w:trPr>
        <w:jc w:val="center"/>
      </w:trPr>
      <w:tc>
        <w:tcPr>
          <w:tcW w:w="814" w:type="dxa"/>
        </w:tcPr>
        <w:p w14:paraId="1629D48B" w14:textId="633F6F36" w:rsidR="00DF5686" w:rsidRPr="00DF5686" w:rsidRDefault="00DF5686" w:rsidP="00DF5686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DF5686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49BDEC94" wp14:editId="7310B6BD">
                <wp:extent cx="173990" cy="14160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5DCB85C0" w14:textId="77777777" w:rsidR="00DF5686" w:rsidRPr="00DF5686" w:rsidRDefault="00DF5686" w:rsidP="00DF5686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DF5686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r w:rsidRPr="00DF5686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r w:rsidRPr="00DF5686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2222" w:type="dxa"/>
          <w:vAlign w:val="center"/>
        </w:tcPr>
        <w:p w14:paraId="63D70BDC" w14:textId="0A69AF8A" w:rsidR="00DF5686" w:rsidRPr="00DF5686" w:rsidRDefault="00DF5686" w:rsidP="00DF5686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B46EB4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</w:t>
          </w: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B46EB4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7</w:t>
          </w:r>
          <w:r w:rsidRPr="00DF568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4BEE5EFD" w14:textId="4FA3609B" w:rsidR="0053088B" w:rsidRPr="00DF5686" w:rsidRDefault="0053088B" w:rsidP="00DF5686">
    <w:pPr>
      <w:pStyle w:val="af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1.4pt;height:11.4pt" o:bullet="t">
        <v:imagedata r:id="rId1" o:title="msoAB56"/>
      </v:shape>
    </w:pict>
  </w:numPicBullet>
  <w:abstractNum w:abstractNumId="0" w15:restartNumberingAfterBreak="0">
    <w:nsid w:val="010D0C4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113FF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1E25811"/>
    <w:multiLevelType w:val="hybridMultilevel"/>
    <w:tmpl w:val="BCA4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419A7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" w15:restartNumberingAfterBreak="0">
    <w:nsid w:val="066C1770"/>
    <w:multiLevelType w:val="hybridMultilevel"/>
    <w:tmpl w:val="D56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252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" w15:restartNumberingAfterBreak="0">
    <w:nsid w:val="09733311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F58E9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ED4441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B360E8"/>
    <w:multiLevelType w:val="hybridMultilevel"/>
    <w:tmpl w:val="B1D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7A1D1C"/>
    <w:multiLevelType w:val="hybridMultilevel"/>
    <w:tmpl w:val="CCE4C030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1" w15:restartNumberingAfterBreak="0">
    <w:nsid w:val="128B003D"/>
    <w:multiLevelType w:val="hybridMultilevel"/>
    <w:tmpl w:val="83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560A18"/>
    <w:multiLevelType w:val="hybridMultilevel"/>
    <w:tmpl w:val="C6D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DD28B7"/>
    <w:multiLevelType w:val="hybridMultilevel"/>
    <w:tmpl w:val="1E4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965660"/>
    <w:multiLevelType w:val="hybridMultilevel"/>
    <w:tmpl w:val="C06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E25576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AEF7E75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8" w15:restartNumberingAfterBreak="0">
    <w:nsid w:val="1B2627DB"/>
    <w:multiLevelType w:val="hybridMultilevel"/>
    <w:tmpl w:val="5526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B1AFD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4C2016"/>
    <w:multiLevelType w:val="hybridMultilevel"/>
    <w:tmpl w:val="65C6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CD0935"/>
    <w:multiLevelType w:val="hybridMultilevel"/>
    <w:tmpl w:val="3C1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8F6DE3"/>
    <w:multiLevelType w:val="hybridMultilevel"/>
    <w:tmpl w:val="E7703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5" w15:restartNumberingAfterBreak="0">
    <w:nsid w:val="2D7D4B86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6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6D5485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8" w15:restartNumberingAfterBreak="0">
    <w:nsid w:val="324A0E7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F249F1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6B5794"/>
    <w:multiLevelType w:val="hybridMultilevel"/>
    <w:tmpl w:val="FF9E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7284903"/>
    <w:multiLevelType w:val="hybridMultilevel"/>
    <w:tmpl w:val="5E5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5C7987"/>
    <w:multiLevelType w:val="hybridMultilevel"/>
    <w:tmpl w:val="0C4A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E21746"/>
    <w:multiLevelType w:val="hybridMultilevel"/>
    <w:tmpl w:val="FD40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8846557"/>
    <w:multiLevelType w:val="hybridMultilevel"/>
    <w:tmpl w:val="016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935141"/>
    <w:multiLevelType w:val="hybridMultilevel"/>
    <w:tmpl w:val="E44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DF27F0"/>
    <w:multiLevelType w:val="hybridMultilevel"/>
    <w:tmpl w:val="CE96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565F0A"/>
    <w:multiLevelType w:val="hybridMultilevel"/>
    <w:tmpl w:val="B8C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0844B39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14372E7"/>
    <w:multiLevelType w:val="hybridMultilevel"/>
    <w:tmpl w:val="B89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AB56AF"/>
    <w:multiLevelType w:val="hybridMultilevel"/>
    <w:tmpl w:val="71D21094"/>
    <w:lvl w:ilvl="0" w:tplc="3A5ADD7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1" w15:restartNumberingAfterBreak="0">
    <w:nsid w:val="4A823134"/>
    <w:multiLevelType w:val="hybridMultilevel"/>
    <w:tmpl w:val="C24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BE724BE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C726600"/>
    <w:multiLevelType w:val="hybridMultilevel"/>
    <w:tmpl w:val="AEB01E6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4" w15:restartNumberingAfterBreak="0">
    <w:nsid w:val="4C8D02B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C9F41D7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E52FCB"/>
    <w:multiLevelType w:val="hybridMultilevel"/>
    <w:tmpl w:val="79AC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9" w15:restartNumberingAfterBreak="0">
    <w:nsid w:val="55530AB4"/>
    <w:multiLevelType w:val="hybridMultilevel"/>
    <w:tmpl w:val="7C48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D91667"/>
    <w:multiLevelType w:val="hybridMultilevel"/>
    <w:tmpl w:val="81FE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703C4D"/>
    <w:multiLevelType w:val="hybridMultilevel"/>
    <w:tmpl w:val="1C5EA76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2" w15:restartNumberingAfterBreak="0">
    <w:nsid w:val="580461C1"/>
    <w:multiLevelType w:val="hybridMultilevel"/>
    <w:tmpl w:val="C8B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8974EDC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F42FF7"/>
    <w:multiLevelType w:val="hybridMultilevel"/>
    <w:tmpl w:val="9726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F57451E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57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2937D3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9" w15:restartNumberingAfterBreak="0">
    <w:nsid w:val="62911210"/>
    <w:multiLevelType w:val="hybridMultilevel"/>
    <w:tmpl w:val="5FB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2FD43E5"/>
    <w:multiLevelType w:val="hybridMultilevel"/>
    <w:tmpl w:val="E404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30324A0"/>
    <w:multiLevelType w:val="hybridMultilevel"/>
    <w:tmpl w:val="90FE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4379BA"/>
    <w:multiLevelType w:val="hybridMultilevel"/>
    <w:tmpl w:val="62A6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75620D3"/>
    <w:multiLevelType w:val="hybridMultilevel"/>
    <w:tmpl w:val="2002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8D20E27"/>
    <w:multiLevelType w:val="hybridMultilevel"/>
    <w:tmpl w:val="39F2406E"/>
    <w:lvl w:ilvl="0" w:tplc="0419000F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A2B536D"/>
    <w:multiLevelType w:val="hybridMultilevel"/>
    <w:tmpl w:val="63C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985A9D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7" w15:restartNumberingAfterBreak="0">
    <w:nsid w:val="6DC2075C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FAD1524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9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C903E5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1" w15:restartNumberingAfterBreak="0">
    <w:nsid w:val="72160DBC"/>
    <w:multiLevelType w:val="hybridMultilevel"/>
    <w:tmpl w:val="0BB8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2992E25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35C66FE"/>
    <w:multiLevelType w:val="hybridMultilevel"/>
    <w:tmpl w:val="1A3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75" w15:restartNumberingAfterBreak="0">
    <w:nsid w:val="79D53D52"/>
    <w:multiLevelType w:val="hybridMultilevel"/>
    <w:tmpl w:val="531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A8F1CE6"/>
    <w:multiLevelType w:val="hybridMultilevel"/>
    <w:tmpl w:val="B534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BDD323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C8302BC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9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24"/>
  </w:num>
  <w:num w:numId="3">
    <w:abstractNumId w:val="47"/>
  </w:num>
  <w:num w:numId="4">
    <w:abstractNumId w:val="19"/>
  </w:num>
  <w:num w:numId="5">
    <w:abstractNumId w:val="54"/>
  </w:num>
  <w:num w:numId="6">
    <w:abstractNumId w:val="69"/>
  </w:num>
  <w:num w:numId="7">
    <w:abstractNumId w:val="16"/>
  </w:num>
  <w:num w:numId="8">
    <w:abstractNumId w:val="48"/>
  </w:num>
  <w:num w:numId="9">
    <w:abstractNumId w:val="26"/>
  </w:num>
  <w:num w:numId="10">
    <w:abstractNumId w:val="6"/>
  </w:num>
  <w:num w:numId="11">
    <w:abstractNumId w:val="8"/>
  </w:num>
  <w:num w:numId="12">
    <w:abstractNumId w:val="45"/>
  </w:num>
  <w:num w:numId="13">
    <w:abstractNumId w:val="2"/>
  </w:num>
  <w:num w:numId="14">
    <w:abstractNumId w:val="40"/>
  </w:num>
  <w:num w:numId="15">
    <w:abstractNumId w:val="22"/>
  </w:num>
  <w:num w:numId="16">
    <w:abstractNumId w:val="67"/>
  </w:num>
  <w:num w:numId="17">
    <w:abstractNumId w:val="34"/>
  </w:num>
  <w:num w:numId="18">
    <w:abstractNumId w:val="77"/>
  </w:num>
  <w:num w:numId="19">
    <w:abstractNumId w:val="13"/>
  </w:num>
  <w:num w:numId="20">
    <w:abstractNumId w:val="73"/>
  </w:num>
  <w:num w:numId="21">
    <w:abstractNumId w:val="41"/>
  </w:num>
  <w:num w:numId="22">
    <w:abstractNumId w:val="43"/>
  </w:num>
  <w:num w:numId="23">
    <w:abstractNumId w:val="39"/>
  </w:num>
  <w:num w:numId="24">
    <w:abstractNumId w:val="31"/>
  </w:num>
  <w:num w:numId="25">
    <w:abstractNumId w:val="21"/>
  </w:num>
  <w:num w:numId="26">
    <w:abstractNumId w:val="62"/>
  </w:num>
  <w:num w:numId="27">
    <w:abstractNumId w:val="11"/>
  </w:num>
  <w:num w:numId="28">
    <w:abstractNumId w:val="27"/>
  </w:num>
  <w:num w:numId="29">
    <w:abstractNumId w:val="65"/>
  </w:num>
  <w:num w:numId="30">
    <w:abstractNumId w:val="30"/>
  </w:num>
  <w:num w:numId="31">
    <w:abstractNumId w:val="18"/>
  </w:num>
  <w:num w:numId="32">
    <w:abstractNumId w:val="35"/>
  </w:num>
  <w:num w:numId="33">
    <w:abstractNumId w:val="46"/>
  </w:num>
  <w:num w:numId="34">
    <w:abstractNumId w:val="78"/>
  </w:num>
  <w:num w:numId="35">
    <w:abstractNumId w:val="68"/>
  </w:num>
  <w:num w:numId="36">
    <w:abstractNumId w:val="5"/>
  </w:num>
  <w:num w:numId="37">
    <w:abstractNumId w:val="23"/>
  </w:num>
  <w:num w:numId="38">
    <w:abstractNumId w:val="64"/>
  </w:num>
  <w:num w:numId="39">
    <w:abstractNumId w:val="52"/>
  </w:num>
  <w:num w:numId="40">
    <w:abstractNumId w:val="32"/>
  </w:num>
  <w:num w:numId="41">
    <w:abstractNumId w:val="33"/>
  </w:num>
  <w:num w:numId="42">
    <w:abstractNumId w:val="17"/>
  </w:num>
  <w:num w:numId="43">
    <w:abstractNumId w:val="51"/>
  </w:num>
  <w:num w:numId="44">
    <w:abstractNumId w:val="3"/>
  </w:num>
  <w:num w:numId="45">
    <w:abstractNumId w:val="72"/>
  </w:num>
  <w:num w:numId="46">
    <w:abstractNumId w:val="42"/>
  </w:num>
  <w:num w:numId="47">
    <w:abstractNumId w:val="7"/>
  </w:num>
  <w:num w:numId="48">
    <w:abstractNumId w:val="44"/>
  </w:num>
  <w:num w:numId="49">
    <w:abstractNumId w:val="20"/>
  </w:num>
  <w:num w:numId="50">
    <w:abstractNumId w:val="15"/>
  </w:num>
  <w:num w:numId="51">
    <w:abstractNumId w:val="29"/>
  </w:num>
  <w:num w:numId="52">
    <w:abstractNumId w:val="28"/>
  </w:num>
  <w:num w:numId="53">
    <w:abstractNumId w:val="0"/>
  </w:num>
  <w:num w:numId="54">
    <w:abstractNumId w:val="53"/>
  </w:num>
  <w:num w:numId="55">
    <w:abstractNumId w:val="70"/>
  </w:num>
  <w:num w:numId="56">
    <w:abstractNumId w:val="66"/>
  </w:num>
  <w:num w:numId="57">
    <w:abstractNumId w:val="61"/>
  </w:num>
  <w:num w:numId="58">
    <w:abstractNumId w:val="55"/>
  </w:num>
  <w:num w:numId="59">
    <w:abstractNumId w:val="36"/>
  </w:num>
  <w:num w:numId="60">
    <w:abstractNumId w:val="75"/>
  </w:num>
  <w:num w:numId="61">
    <w:abstractNumId w:val="76"/>
  </w:num>
  <w:num w:numId="62">
    <w:abstractNumId w:val="49"/>
  </w:num>
  <w:num w:numId="63">
    <w:abstractNumId w:val="59"/>
  </w:num>
  <w:num w:numId="64">
    <w:abstractNumId w:val="12"/>
  </w:num>
  <w:num w:numId="65">
    <w:abstractNumId w:val="71"/>
  </w:num>
  <w:num w:numId="66">
    <w:abstractNumId w:val="14"/>
  </w:num>
  <w:num w:numId="67">
    <w:abstractNumId w:val="10"/>
  </w:num>
  <w:num w:numId="68">
    <w:abstractNumId w:val="60"/>
  </w:num>
  <w:num w:numId="69">
    <w:abstractNumId w:val="37"/>
  </w:num>
  <w:num w:numId="70">
    <w:abstractNumId w:val="50"/>
  </w:num>
  <w:num w:numId="71">
    <w:abstractNumId w:val="58"/>
  </w:num>
  <w:num w:numId="72">
    <w:abstractNumId w:val="25"/>
  </w:num>
  <w:num w:numId="73">
    <w:abstractNumId w:val="63"/>
  </w:num>
  <w:num w:numId="74">
    <w:abstractNumId w:val="38"/>
  </w:num>
  <w:num w:numId="75">
    <w:abstractNumId w:val="74"/>
  </w:num>
  <w:num w:numId="76">
    <w:abstractNumId w:val="4"/>
  </w:num>
  <w:num w:numId="77">
    <w:abstractNumId w:val="79"/>
  </w:num>
  <w:num w:numId="78">
    <w:abstractNumId w:val="9"/>
  </w:num>
  <w:num w:numId="79">
    <w:abstractNumId w:val="1"/>
  </w:num>
  <w:num w:numId="80">
    <w:abstractNumId w:val="5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lickAndTypeStyle w:val="a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ConstrainedForcedTable/>
    <w:compatSetting w:name="compatibilityMode" w:uri="http://schemas.microsoft.com/office/word" w:val="12"/>
  </w:compat>
  <w:rsids>
    <w:rsidRoot w:val="00874A21"/>
    <w:rsid w:val="000052C4"/>
    <w:rsid w:val="00007396"/>
    <w:rsid w:val="00023067"/>
    <w:rsid w:val="00030CAE"/>
    <w:rsid w:val="0005514E"/>
    <w:rsid w:val="000605E8"/>
    <w:rsid w:val="00061F5C"/>
    <w:rsid w:val="00082BC3"/>
    <w:rsid w:val="0008409C"/>
    <w:rsid w:val="0009718B"/>
    <w:rsid w:val="000A544C"/>
    <w:rsid w:val="000A699C"/>
    <w:rsid w:val="000B6EB6"/>
    <w:rsid w:val="000D0FCF"/>
    <w:rsid w:val="000E0F6C"/>
    <w:rsid w:val="00106755"/>
    <w:rsid w:val="00110B47"/>
    <w:rsid w:val="00114AA9"/>
    <w:rsid w:val="00145752"/>
    <w:rsid w:val="00157B69"/>
    <w:rsid w:val="00162B57"/>
    <w:rsid w:val="00165F12"/>
    <w:rsid w:val="00180E0E"/>
    <w:rsid w:val="001842C5"/>
    <w:rsid w:val="001A0622"/>
    <w:rsid w:val="001B0D3D"/>
    <w:rsid w:val="001C50C4"/>
    <w:rsid w:val="001D29AD"/>
    <w:rsid w:val="001F1E1A"/>
    <w:rsid w:val="002045D2"/>
    <w:rsid w:val="002231A6"/>
    <w:rsid w:val="0023623B"/>
    <w:rsid w:val="00250482"/>
    <w:rsid w:val="0025092C"/>
    <w:rsid w:val="002645CE"/>
    <w:rsid w:val="00294FE4"/>
    <w:rsid w:val="002A0E87"/>
    <w:rsid w:val="002A2B2C"/>
    <w:rsid w:val="002B223C"/>
    <w:rsid w:val="002C0980"/>
    <w:rsid w:val="002D0F77"/>
    <w:rsid w:val="002D4521"/>
    <w:rsid w:val="002F0499"/>
    <w:rsid w:val="002F1542"/>
    <w:rsid w:val="00316589"/>
    <w:rsid w:val="003206F1"/>
    <w:rsid w:val="00321ED6"/>
    <w:rsid w:val="003230A5"/>
    <w:rsid w:val="003231AD"/>
    <w:rsid w:val="00323928"/>
    <w:rsid w:val="00325C44"/>
    <w:rsid w:val="0036123A"/>
    <w:rsid w:val="00362FED"/>
    <w:rsid w:val="003910E4"/>
    <w:rsid w:val="003A46E7"/>
    <w:rsid w:val="003A5AFB"/>
    <w:rsid w:val="003B18A0"/>
    <w:rsid w:val="003C4872"/>
    <w:rsid w:val="003D0D28"/>
    <w:rsid w:val="003E4FCD"/>
    <w:rsid w:val="003F52F6"/>
    <w:rsid w:val="00400FF0"/>
    <w:rsid w:val="00403E63"/>
    <w:rsid w:val="00413AAE"/>
    <w:rsid w:val="00421473"/>
    <w:rsid w:val="004214CD"/>
    <w:rsid w:val="004236A7"/>
    <w:rsid w:val="004271BD"/>
    <w:rsid w:val="004409A6"/>
    <w:rsid w:val="0044158A"/>
    <w:rsid w:val="00444977"/>
    <w:rsid w:val="0044680C"/>
    <w:rsid w:val="00466710"/>
    <w:rsid w:val="004674F2"/>
    <w:rsid w:val="004718E2"/>
    <w:rsid w:val="00475091"/>
    <w:rsid w:val="00476B2A"/>
    <w:rsid w:val="00476D6E"/>
    <w:rsid w:val="004806F2"/>
    <w:rsid w:val="0049298C"/>
    <w:rsid w:val="004D0652"/>
    <w:rsid w:val="004D124E"/>
    <w:rsid w:val="004D282A"/>
    <w:rsid w:val="004D3FF6"/>
    <w:rsid w:val="004E016C"/>
    <w:rsid w:val="005142A3"/>
    <w:rsid w:val="0053088B"/>
    <w:rsid w:val="00532E47"/>
    <w:rsid w:val="00540D10"/>
    <w:rsid w:val="00547E19"/>
    <w:rsid w:val="005514C4"/>
    <w:rsid w:val="00554909"/>
    <w:rsid w:val="00571FBA"/>
    <w:rsid w:val="005741CC"/>
    <w:rsid w:val="0057504F"/>
    <w:rsid w:val="00581AF2"/>
    <w:rsid w:val="005854B4"/>
    <w:rsid w:val="005907FB"/>
    <w:rsid w:val="005940A3"/>
    <w:rsid w:val="00597812"/>
    <w:rsid w:val="005A6B67"/>
    <w:rsid w:val="005B1F87"/>
    <w:rsid w:val="005B6364"/>
    <w:rsid w:val="005B6AE3"/>
    <w:rsid w:val="005C03FF"/>
    <w:rsid w:val="005C0AE7"/>
    <w:rsid w:val="005C6B45"/>
    <w:rsid w:val="005D1787"/>
    <w:rsid w:val="005D6A9B"/>
    <w:rsid w:val="00607759"/>
    <w:rsid w:val="00607D18"/>
    <w:rsid w:val="00615A1E"/>
    <w:rsid w:val="0062075B"/>
    <w:rsid w:val="006368A4"/>
    <w:rsid w:val="0064358B"/>
    <w:rsid w:val="006466D3"/>
    <w:rsid w:val="00646D25"/>
    <w:rsid w:val="006506EC"/>
    <w:rsid w:val="006660C9"/>
    <w:rsid w:val="00671C7F"/>
    <w:rsid w:val="00671CA5"/>
    <w:rsid w:val="00676AC4"/>
    <w:rsid w:val="00682A49"/>
    <w:rsid w:val="00693ECF"/>
    <w:rsid w:val="00696193"/>
    <w:rsid w:val="006A1733"/>
    <w:rsid w:val="006A65EA"/>
    <w:rsid w:val="006B141E"/>
    <w:rsid w:val="006B66EE"/>
    <w:rsid w:val="006C3B62"/>
    <w:rsid w:val="006E37F2"/>
    <w:rsid w:val="00706F7B"/>
    <w:rsid w:val="00710089"/>
    <w:rsid w:val="007203AF"/>
    <w:rsid w:val="00734452"/>
    <w:rsid w:val="00766C99"/>
    <w:rsid w:val="00775681"/>
    <w:rsid w:val="007845B3"/>
    <w:rsid w:val="00794F4B"/>
    <w:rsid w:val="007B6563"/>
    <w:rsid w:val="007F1C43"/>
    <w:rsid w:val="008170A9"/>
    <w:rsid w:val="00827C53"/>
    <w:rsid w:val="008362C7"/>
    <w:rsid w:val="0084595D"/>
    <w:rsid w:val="008577F2"/>
    <w:rsid w:val="00862175"/>
    <w:rsid w:val="00872E58"/>
    <w:rsid w:val="00874A21"/>
    <w:rsid w:val="00876569"/>
    <w:rsid w:val="0089289D"/>
    <w:rsid w:val="00896DE1"/>
    <w:rsid w:val="008974F0"/>
    <w:rsid w:val="008C5C06"/>
    <w:rsid w:val="008E0404"/>
    <w:rsid w:val="008E37FF"/>
    <w:rsid w:val="00904EC8"/>
    <w:rsid w:val="00910E0D"/>
    <w:rsid w:val="009159EA"/>
    <w:rsid w:val="00921AEF"/>
    <w:rsid w:val="0093567D"/>
    <w:rsid w:val="0094150E"/>
    <w:rsid w:val="00964A88"/>
    <w:rsid w:val="0099001B"/>
    <w:rsid w:val="00990145"/>
    <w:rsid w:val="009A20E7"/>
    <w:rsid w:val="009B6FFB"/>
    <w:rsid w:val="009D3A62"/>
    <w:rsid w:val="009D3C8B"/>
    <w:rsid w:val="009D3DAF"/>
    <w:rsid w:val="009D49FC"/>
    <w:rsid w:val="009D6EDD"/>
    <w:rsid w:val="009E1AE1"/>
    <w:rsid w:val="009E2614"/>
    <w:rsid w:val="009E40B7"/>
    <w:rsid w:val="009F45B3"/>
    <w:rsid w:val="00A106A3"/>
    <w:rsid w:val="00A20191"/>
    <w:rsid w:val="00A252D6"/>
    <w:rsid w:val="00A31FC8"/>
    <w:rsid w:val="00A435D4"/>
    <w:rsid w:val="00A50D86"/>
    <w:rsid w:val="00A9504F"/>
    <w:rsid w:val="00A960EC"/>
    <w:rsid w:val="00A96446"/>
    <w:rsid w:val="00AA6100"/>
    <w:rsid w:val="00AB3FFE"/>
    <w:rsid w:val="00AC2327"/>
    <w:rsid w:val="00AD230E"/>
    <w:rsid w:val="00AE249C"/>
    <w:rsid w:val="00AE5FD5"/>
    <w:rsid w:val="00AF40A6"/>
    <w:rsid w:val="00B14601"/>
    <w:rsid w:val="00B14F4A"/>
    <w:rsid w:val="00B203B0"/>
    <w:rsid w:val="00B31021"/>
    <w:rsid w:val="00B313F0"/>
    <w:rsid w:val="00B34410"/>
    <w:rsid w:val="00B46EB4"/>
    <w:rsid w:val="00B52708"/>
    <w:rsid w:val="00B71973"/>
    <w:rsid w:val="00B8211D"/>
    <w:rsid w:val="00B87787"/>
    <w:rsid w:val="00B91A40"/>
    <w:rsid w:val="00B91BE9"/>
    <w:rsid w:val="00BA07B5"/>
    <w:rsid w:val="00BC078E"/>
    <w:rsid w:val="00BE7AAE"/>
    <w:rsid w:val="00BF4A6D"/>
    <w:rsid w:val="00C01856"/>
    <w:rsid w:val="00C035A6"/>
    <w:rsid w:val="00C079F2"/>
    <w:rsid w:val="00C12CEC"/>
    <w:rsid w:val="00C23859"/>
    <w:rsid w:val="00C74040"/>
    <w:rsid w:val="00C742DE"/>
    <w:rsid w:val="00C74500"/>
    <w:rsid w:val="00C86F4C"/>
    <w:rsid w:val="00CA1B4B"/>
    <w:rsid w:val="00CC124D"/>
    <w:rsid w:val="00CC20EB"/>
    <w:rsid w:val="00CD213A"/>
    <w:rsid w:val="00CD2455"/>
    <w:rsid w:val="00CD263A"/>
    <w:rsid w:val="00CE148A"/>
    <w:rsid w:val="00CE3B76"/>
    <w:rsid w:val="00CF01EE"/>
    <w:rsid w:val="00D007AB"/>
    <w:rsid w:val="00D01161"/>
    <w:rsid w:val="00D0627B"/>
    <w:rsid w:val="00D122C3"/>
    <w:rsid w:val="00D21AC9"/>
    <w:rsid w:val="00D37D6E"/>
    <w:rsid w:val="00D46F7C"/>
    <w:rsid w:val="00D53346"/>
    <w:rsid w:val="00D54AAB"/>
    <w:rsid w:val="00D60A39"/>
    <w:rsid w:val="00DB3FD4"/>
    <w:rsid w:val="00DB638A"/>
    <w:rsid w:val="00DC13C8"/>
    <w:rsid w:val="00DC2915"/>
    <w:rsid w:val="00DC3840"/>
    <w:rsid w:val="00DC51E2"/>
    <w:rsid w:val="00DC557A"/>
    <w:rsid w:val="00DD330D"/>
    <w:rsid w:val="00DE1984"/>
    <w:rsid w:val="00DF0CD7"/>
    <w:rsid w:val="00DF5686"/>
    <w:rsid w:val="00E06AA6"/>
    <w:rsid w:val="00E1505D"/>
    <w:rsid w:val="00E17D12"/>
    <w:rsid w:val="00E20129"/>
    <w:rsid w:val="00E22013"/>
    <w:rsid w:val="00E324BF"/>
    <w:rsid w:val="00E4014D"/>
    <w:rsid w:val="00E42E75"/>
    <w:rsid w:val="00E50792"/>
    <w:rsid w:val="00E57C93"/>
    <w:rsid w:val="00E631D1"/>
    <w:rsid w:val="00E663DD"/>
    <w:rsid w:val="00E86249"/>
    <w:rsid w:val="00E9563A"/>
    <w:rsid w:val="00EB2028"/>
    <w:rsid w:val="00EB6E5A"/>
    <w:rsid w:val="00ED0B70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162DD"/>
    <w:rsid w:val="00F172F0"/>
    <w:rsid w:val="00F2620A"/>
    <w:rsid w:val="00F269A7"/>
    <w:rsid w:val="00F43B4E"/>
    <w:rsid w:val="00F50FA5"/>
    <w:rsid w:val="00F661A7"/>
    <w:rsid w:val="00F812F5"/>
    <w:rsid w:val="00F8390A"/>
    <w:rsid w:val="00FA4BA8"/>
    <w:rsid w:val="00FB7E45"/>
    <w:rsid w:val="00FD1694"/>
    <w:rsid w:val="00FF5E7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4C476"/>
  <w15:docId w15:val="{0E16395F-DC63-47C2-B2DF-D796E17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2"/>
      </w:numPr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2E69-5681-4368-A93E-A0F06F23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Коледова Е.</cp:lastModifiedBy>
  <cp:revision>43</cp:revision>
  <cp:lastPrinted>2021-11-25T12:22:00Z</cp:lastPrinted>
  <dcterms:created xsi:type="dcterms:W3CDTF">2017-11-02T10:48:00Z</dcterms:created>
  <dcterms:modified xsi:type="dcterms:W3CDTF">2021-11-25T12:23:00Z</dcterms:modified>
</cp:coreProperties>
</file>