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A8" w:rsidRDefault="001B4166" w:rsidP="00FA4BA8">
      <w:pPr>
        <w:pStyle w:val="CC1"/>
      </w:pPr>
      <w:r w:rsidRPr="001B4166">
        <w:t xml:space="preserve">Пример </w:t>
      </w:r>
      <w:r w:rsidR="001C40E1">
        <w:t>учетной политики</w:t>
      </w:r>
      <w:r w:rsidRPr="001B4166">
        <w:t xml:space="preserve"> для производства</w:t>
      </w:r>
      <w:r w:rsidR="001C40E1">
        <w:t xml:space="preserve"> (ОСН)</w:t>
      </w:r>
    </w:p>
    <w:p w:rsidR="001C40E1" w:rsidRDefault="001C40E1" w:rsidP="001C40E1">
      <w:pPr>
        <w:pStyle w:val="a7"/>
      </w:pPr>
    </w:p>
    <w:p w:rsidR="00FA4BA8" w:rsidRDefault="00FA4BA8" w:rsidP="00FA4BA8">
      <w:pPr>
        <w:pStyle w:val="25"/>
      </w:pPr>
      <w:r>
        <w:t>Учетная политика по БУ</w:t>
      </w:r>
    </w:p>
    <w:p w:rsidR="007523AD" w:rsidRPr="007523AD" w:rsidRDefault="007523AD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523A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:rsidR="007523AD" w:rsidRPr="007523AD" w:rsidRDefault="007523AD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523A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="001C40E1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F7310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523AD">
        <w:rPr>
          <w:rFonts w:eastAsia="Times New Roman" w:cs="Times New Roman"/>
          <w:szCs w:val="26"/>
        </w:rPr>
        <w:t>г.Москва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31 декабря </w:t>
      </w:r>
      <w:r w:rsidR="00F73105">
        <w:rPr>
          <w:rFonts w:eastAsia="Times New Roman" w:cs="Times New Roman"/>
          <w:szCs w:val="26"/>
        </w:rPr>
        <w:t>2019</w:t>
      </w:r>
      <w:r w:rsidRPr="007523AD">
        <w:rPr>
          <w:rFonts w:eastAsia="Times New Roman" w:cs="Times New Roman"/>
          <w:szCs w:val="26"/>
        </w:rPr>
        <w:t>г.</w:t>
      </w:r>
    </w:p>
    <w:p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>ПРИКАЗЫВАЮ</w:t>
      </w:r>
    </w:p>
    <w:p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Ввести в действие с 01 января </w:t>
      </w:r>
      <w:r w:rsidR="00F73105">
        <w:rPr>
          <w:rFonts w:eastAsia="Times New Roman" w:cs="Times New Roman"/>
          <w:szCs w:val="26"/>
        </w:rPr>
        <w:t>2020</w:t>
      </w:r>
      <w:r w:rsidRPr="007523AD">
        <w:rPr>
          <w:rFonts w:eastAsia="Times New Roman" w:cs="Times New Roman"/>
          <w:szCs w:val="26"/>
        </w:rPr>
        <w:t xml:space="preserve"> года следующую учетную политику ООО </w:t>
      </w:r>
      <w:r>
        <w:rPr>
          <w:rFonts w:eastAsia="Times New Roman" w:cs="Times New Roman"/>
          <w:szCs w:val="26"/>
        </w:rPr>
        <w:t>"</w:t>
      </w:r>
      <w:r w:rsidR="00F73105">
        <w:rPr>
          <w:rFonts w:eastAsia="Times New Roman" w:cs="Times New Roman"/>
          <w:szCs w:val="26"/>
        </w:rPr>
        <w:t>ТЕХНОМИР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: </w:t>
      </w:r>
    </w:p>
    <w:p w:rsidR="007523AD" w:rsidRPr="007523AD" w:rsidRDefault="007523AD" w:rsidP="009E2341">
      <w:pPr>
        <w:numPr>
          <w:ilvl w:val="0"/>
          <w:numId w:val="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="00F73105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 w:rsidR="00337C04">
        <w:rPr>
          <w:rFonts w:eastAsia="Times New Roman" w:cs="Times New Roman"/>
          <w:szCs w:val="26"/>
        </w:rPr>
        <w:t xml:space="preserve">ответствии с Планом счетов, </w:t>
      </w:r>
      <w:r w:rsidR="00337C04" w:rsidRPr="00337C04">
        <w:rPr>
          <w:rFonts w:eastAsia="Times New Roman" w:cs="Times New Roman"/>
          <w:szCs w:val="26"/>
        </w:rPr>
        <w:t>утв. Приказом Минфина РФ от 31.10.2000 N 94н</w:t>
      </w:r>
      <w:r w:rsidR="00337C04"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:rsidR="007523AD" w:rsidRPr="007523AD" w:rsidRDefault="007523AD" w:rsidP="009E2341">
      <w:pPr>
        <w:numPr>
          <w:ilvl w:val="0"/>
          <w:numId w:val="9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>
        <w:rPr>
          <w:rFonts w:eastAsia="Times New Roman" w:cs="Times New Roman"/>
          <w:szCs w:val="26"/>
        </w:rPr>
        <w:t>N</w:t>
      </w:r>
      <w:r w:rsidR="001C40E1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2;</w:t>
      </w:r>
    </w:p>
    <w:p w:rsidR="007523AD" w:rsidRPr="007523AD" w:rsidRDefault="007523AD" w:rsidP="009E2341">
      <w:pPr>
        <w:numPr>
          <w:ilvl w:val="0"/>
          <w:numId w:val="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3;</w:t>
      </w:r>
    </w:p>
    <w:p w:rsidR="007523AD" w:rsidRPr="007523AD" w:rsidRDefault="007523AD" w:rsidP="009E2341">
      <w:pPr>
        <w:numPr>
          <w:ilvl w:val="0"/>
          <w:numId w:val="9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:rsidR="007523AD" w:rsidRPr="007523AD" w:rsidRDefault="007523AD" w:rsidP="009E2341">
      <w:pPr>
        <w:numPr>
          <w:ilvl w:val="0"/>
          <w:numId w:val="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:rsidR="007523AD" w:rsidRPr="007523AD" w:rsidRDefault="007523AD" w:rsidP="009E2341">
      <w:pPr>
        <w:numPr>
          <w:ilvl w:val="0"/>
          <w:numId w:val="9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Ведение бухгалтерского учета осуществлять по следующим правилам: 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Учет основных средств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Переоценка основных средств не производится.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lastRenderedPageBreak/>
        <w:t>Учет нематериальных активов</w:t>
      </w:r>
    </w:p>
    <w:p w:rsidR="00AA78A2" w:rsidRPr="00AA78A2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AA78A2">
        <w:rPr>
          <w:rFonts w:eastAsia="Times New Roman" w:cs="Times New Roman"/>
          <w:szCs w:val="26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AA78A2" w:rsidRPr="00AA78A2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AA78A2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:rsidR="00AA78A2" w:rsidRPr="00AA78A2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AA78A2">
        <w:rPr>
          <w:rFonts w:eastAsia="Times New Roman" w:cs="Times New Roman"/>
          <w:szCs w:val="26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AA78A2" w:rsidRPr="00AA78A2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AA78A2">
        <w:rPr>
          <w:rFonts w:eastAsia="Times New Roman" w:cs="Times New Roman"/>
          <w:szCs w:val="26"/>
        </w:rPr>
        <w:t>Переоценка нематериальных активов организации не производится.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Учет материально-производственных запасов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Материалы учитываются по фактической себестоимости с отражением в учете на счете 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Материалы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Транспортно-заготовительные расходы, связанные с приобретением материалов, включаются в стоимость материалов;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Затраты на приобретение спецоснастки, стоимостью не более 40</w:t>
      </w:r>
      <w:r w:rsidR="001C40E1">
        <w:rPr>
          <w:rFonts w:eastAsia="Times New Roman" w:cs="Times New Roman"/>
          <w:szCs w:val="26"/>
        </w:rPr>
        <w:t> </w:t>
      </w:r>
      <w:r w:rsidRPr="007523AD">
        <w:rPr>
          <w:rFonts w:eastAsia="Times New Roman" w:cs="Times New Roman"/>
          <w:szCs w:val="26"/>
        </w:rPr>
        <w:t>000</w:t>
      </w:r>
      <w:r w:rsidR="001C40E1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Затраты на приобретение спецодежды, стоимостью не более 40</w:t>
      </w:r>
      <w:r w:rsidR="001C40E1">
        <w:rPr>
          <w:rFonts w:eastAsia="Times New Roman" w:cs="Times New Roman"/>
          <w:szCs w:val="26"/>
        </w:rPr>
        <w:t> </w:t>
      </w:r>
      <w:r w:rsidRPr="007523AD">
        <w:rPr>
          <w:rFonts w:eastAsia="Times New Roman" w:cs="Times New Roman"/>
          <w:szCs w:val="26"/>
        </w:rPr>
        <w:t>000</w:t>
      </w:r>
      <w:r w:rsidR="001C40E1">
        <w:rPr>
          <w:rFonts w:eastAsia="Times New Roman" w:cs="Times New Roman"/>
          <w:szCs w:val="26"/>
        </w:rPr>
        <w:t xml:space="preserve"> </w:t>
      </w:r>
      <w:bookmarkStart w:id="0" w:name="_GoBack"/>
      <w:bookmarkEnd w:id="0"/>
      <w:r w:rsidRPr="007523AD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  <w:szCs w:val="26"/>
        </w:rPr>
      </w:pPr>
      <w:r w:rsidRPr="001C40E1">
        <w:rPr>
          <w:rFonts w:eastAsia="Times New Roman" w:cs="Times New Roman"/>
          <w:b/>
          <w:szCs w:val="26"/>
        </w:rPr>
        <w:t>Товары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Товары учитываются на счете 41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Товары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с отражением в учете по фактической себестоимости;</w:t>
      </w:r>
    </w:p>
    <w:p w:rsidR="00AA78A2" w:rsidRPr="009B3025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spacing w:val="-2"/>
        </w:rPr>
      </w:pPr>
      <w:r w:rsidRPr="009B3025">
        <w:t>Транспортно-заготовительные расходы, связанные с приобретением товаров, учитываются в себестоимости товаров на счете 41 «Товары»</w:t>
      </w:r>
      <w:r>
        <w:t>.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 розничной торговле товары учитываются по цене приобретения без использования счета 42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Торговая наценка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Учет готовой продукции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Учет готовой продукции ведется на счете 43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Готовая продукция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без применения счета 40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Выпуск готовой продукции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. </w:t>
      </w:r>
      <w:r w:rsidR="00AA78A2" w:rsidRPr="00AA78A2">
        <w:rPr>
          <w:rFonts w:eastAsia="Times New Roman" w:cs="Times New Roman"/>
          <w:szCs w:val="26"/>
        </w:rPr>
        <w:t xml:space="preserve">Оценка готовой продукции в процессе ее производства </w:t>
      </w:r>
      <w:r w:rsidR="00AA78A2" w:rsidRPr="00AA78A2">
        <w:rPr>
          <w:rFonts w:eastAsia="Times New Roman" w:cs="Times New Roman"/>
          <w:szCs w:val="26"/>
        </w:rPr>
        <w:lastRenderedPageBreak/>
        <w:t>не оформляется в суммовом выражении, выпуск осуществляется только в количественном выражении. Фактическая себестоимость продукции определяется в конце месяца.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Незавершенное производство (</w:t>
      </w:r>
      <w:r w:rsidRPr="007523AD">
        <w:rPr>
          <w:rFonts w:eastAsia="Times New Roman" w:cs="Times New Roman"/>
          <w:spacing w:val="-2"/>
          <w:szCs w:val="26"/>
        </w:rPr>
        <w:t xml:space="preserve">НЗП) </w:t>
      </w:r>
      <w:r w:rsidRPr="007523AD">
        <w:rPr>
          <w:rFonts w:eastAsia="Times New Roman" w:cs="Times New Roman"/>
          <w:szCs w:val="26"/>
        </w:rPr>
        <w:t xml:space="preserve">отражается в балансе по стоимости сырья. </w:t>
      </w:r>
      <w:r w:rsidRPr="007523AD">
        <w:rPr>
          <w:rFonts w:eastAsia="Times New Roman" w:cs="Times New Roman"/>
          <w:spacing w:val="-2"/>
          <w:szCs w:val="26"/>
        </w:rPr>
        <w:t>Для определения суммы НЗП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Учет доходов и расходов</w:t>
      </w:r>
    </w:p>
    <w:p w:rsidR="00AA78A2" w:rsidRPr="001C40E1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Прямые расходы на производство продукции, выполнение работ и оказание услуг учитываются на счете 20 «Основное производство». В состав прямых расходов включаются:</w:t>
      </w:r>
    </w:p>
    <w:p w:rsidR="00AA78A2" w:rsidRPr="001C40E1" w:rsidRDefault="00AA78A2" w:rsidP="001C40E1">
      <w:pPr>
        <w:pStyle w:val="2"/>
      </w:pPr>
      <w:r w:rsidRPr="001C40E1">
        <w:t>6.1.1 расходы на сырье и материалы, используемые при производстве продукции, выполнении работ, оказании услуг;</w:t>
      </w:r>
    </w:p>
    <w:p w:rsidR="00AA78A2" w:rsidRPr="001C40E1" w:rsidRDefault="00AA78A2" w:rsidP="001C40E1">
      <w:pPr>
        <w:pStyle w:val="2"/>
      </w:pPr>
      <w:r w:rsidRPr="001C40E1">
        <w:t>6.1.2 оплата труда производственных рабочих (в т.ч. страховые взносы с зарплаты);</w:t>
      </w:r>
    </w:p>
    <w:p w:rsidR="00AA78A2" w:rsidRPr="001C40E1" w:rsidRDefault="00AA78A2" w:rsidP="001C40E1">
      <w:pPr>
        <w:pStyle w:val="2"/>
      </w:pPr>
      <w:r w:rsidRPr="001C40E1">
        <w:t>6.1.3 амортизация основных средств, используемых непосредственно в производстве, для выполнения работ, оказания услуг;</w:t>
      </w:r>
    </w:p>
    <w:p w:rsidR="00AA78A2" w:rsidRPr="001C40E1" w:rsidRDefault="00AA78A2" w:rsidP="001C40E1">
      <w:pPr>
        <w:pStyle w:val="2"/>
      </w:pPr>
      <w:r w:rsidRPr="001C40E1">
        <w:t>6.1.4 подрядные работы, выполненные сторонними организациями (лицами) для производства готовой продукции, выполнения работ, оказания услуг;</w:t>
      </w:r>
    </w:p>
    <w:p w:rsidR="00AA78A2" w:rsidRPr="001C40E1" w:rsidRDefault="00AA78A2" w:rsidP="001C40E1">
      <w:pPr>
        <w:pStyle w:val="2"/>
      </w:pPr>
      <w:r w:rsidRPr="001C40E1">
        <w:t>6.1.5 и иные расходы, согласно спецификациям, технологическим картам, актам контрольного замера, сметам и иным документам, подтверждающих состав затрат, необходимый для производства продукции, оказания услуг, выполнения работ.</w:t>
      </w:r>
    </w:p>
    <w:p w:rsidR="00AA78A2" w:rsidRPr="001C40E1" w:rsidRDefault="00AA78A2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Распределение прямых расходов между видами готовой продукции (работ, услуг), осуществляется пропорционально </w:t>
      </w:r>
      <w:r w:rsidR="00F60714" w:rsidRPr="00F60714">
        <w:rPr>
          <w:rFonts w:eastAsia="Times New Roman" w:cs="Times New Roman"/>
          <w:spacing w:val="-2"/>
          <w:szCs w:val="26"/>
        </w:rPr>
        <w:t>прямым расходам по отношению к конкретной продукции</w:t>
      </w:r>
      <w:r w:rsidRPr="007523AD">
        <w:rPr>
          <w:rFonts w:eastAsia="Times New Roman" w:cs="Times New Roman"/>
          <w:spacing w:val="-2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Общепроизводственные расходы учитываются на счете 25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Общепроизводственные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распределяются в состав прямых расходов пропорционально </w:t>
      </w:r>
      <w:r w:rsidR="00526604" w:rsidRPr="00526604">
        <w:rPr>
          <w:rFonts w:eastAsia="Times New Roman" w:cs="Times New Roman"/>
          <w:szCs w:val="26"/>
        </w:rPr>
        <w:t>прямым расходам по отношению к конкретной продукции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Общехозяйственные расходы учитываются на счете 26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Общехозяйственные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проданной продукции, работ и услуг - в дебет счета 90.08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Управленческие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 xml:space="preserve">Расходы, связанные с реализацией продукции, работ и услуг (в т.ч. расходы на упаковку и транспортировку) учитываются на счете 44.02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Коммерческие расходы в организациях, осуществляющих промышленную и иную производственную деятельность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реализованной продукции, работ и услуг -  в дебет счета 90.07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Расходы на продажу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Прочие доходы и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Учет процентов по займам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Исправление ошибок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Исправление ошибок производится перспективно без ретроспективного пересчета показателей.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Оценочные значения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5 к учетной политике.</w:t>
      </w:r>
    </w:p>
    <w:p w:rsidR="007523AD" w:rsidRPr="001C40E1" w:rsidRDefault="007523AD" w:rsidP="009E2341">
      <w:pPr>
        <w:numPr>
          <w:ilvl w:val="0"/>
          <w:numId w:val="1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В процессе ведения бухгалтерского учета не применяются нормы положений по бухгалтерскому учету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12/2010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по сегментам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18/02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Учет расчетов по налогу на прибыль организаций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2/2008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Учет договоров строительного подряда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8/2010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Оценочные обязательства, условные обязательства и условные активы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11/2008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о связанных сторонах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:rsidR="007523AD" w:rsidRPr="007523AD" w:rsidRDefault="007523AD" w:rsidP="009E2341">
      <w:pPr>
        <w:numPr>
          <w:ilvl w:val="1"/>
          <w:numId w:val="1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16/2002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по прекращаемой деятельности</w:t>
      </w:r>
      <w:r>
        <w:rPr>
          <w:rFonts w:eastAsia="Times New Roman" w:cs="Times New Roman"/>
          <w:szCs w:val="26"/>
        </w:rPr>
        <w:t>"</w:t>
      </w:r>
    </w:p>
    <w:p w:rsidR="007523AD" w:rsidRPr="007523AD" w:rsidRDefault="007523AD" w:rsidP="007523AD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:rsidR="007523AD" w:rsidRPr="007523AD" w:rsidRDefault="007523AD" w:rsidP="007523AD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523AD">
        <w:rPr>
          <w:rFonts w:eastAsia="Times New Roman" w:cs="Times New Roman"/>
          <w:szCs w:val="26"/>
        </w:rPr>
        <w:t>Генеральный директор</w:t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:rsidR="00293CB6" w:rsidRDefault="00293CB6" w:rsidP="00293CB6">
      <w:pPr>
        <w:pStyle w:val="a7"/>
      </w:pPr>
      <w:r w:rsidRPr="00293CB6">
        <w:t xml:space="preserve">Ознакомиться с </w:t>
      </w:r>
      <w:hyperlink r:id="rId8" w:tgtFrame="_blank" w:history="1">
        <w:r w:rsidRPr="00293CB6">
          <w:rPr>
            <w:rStyle w:val="afa"/>
          </w:rPr>
          <w:t>рабочим планом счетов</w:t>
        </w:r>
      </w:hyperlink>
    </w:p>
    <w:p w:rsidR="00FA4BA8" w:rsidRPr="00FA4BA8" w:rsidRDefault="00FA4BA8" w:rsidP="001C40E1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1C40E1">
        <w:t xml:space="preserve"> </w:t>
      </w:r>
      <w:r w:rsidRPr="00FA4BA8">
        <w:t>2</w:t>
      </w:r>
      <w:r w:rsidR="001C40E1">
        <w:t xml:space="preserve"> </w:t>
      </w:r>
      <w:r w:rsidRPr="00FA4BA8">
        <w:t>Первичные учетные документы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1C40E1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2 к Приказу 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F73105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A4BA8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:rsidR="00FA4BA8" w:rsidRPr="004674F2" w:rsidRDefault="00FA4BA8" w:rsidP="009E2341">
      <w:pPr>
        <w:numPr>
          <w:ilvl w:val="0"/>
          <w:numId w:val="11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FA4BA8" w:rsidRPr="00FA4BA8" w:rsidRDefault="00FA4BA8" w:rsidP="004674F2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 w:rsidR="00AB3FFE">
        <w:t>20</w:t>
      </w:r>
      <w:r w:rsidRPr="00FA4BA8">
        <w:t>03</w:t>
      </w:r>
      <w:r w:rsidR="001C40E1">
        <w:t xml:space="preserve"> </w:t>
      </w:r>
      <w:r w:rsidR="009159EA" w:rsidRPr="00AB3FFE">
        <w:t>N</w:t>
      </w:r>
      <w:r w:rsidR="001C40E1">
        <w:t xml:space="preserve"> </w:t>
      </w:r>
      <w:r w:rsidR="009159EA" w:rsidRPr="00FA4BA8">
        <w:t>7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1C40E1">
        <w:t xml:space="preserve"> </w:t>
      </w:r>
      <w:r w:rsidR="009159EA" w:rsidRPr="00AB3FFE">
        <w:t>N</w:t>
      </w:r>
      <w:r w:rsidR="001C40E1">
        <w:t xml:space="preserve"> </w:t>
      </w:r>
      <w:r w:rsidR="009159EA" w:rsidRPr="00FA4BA8">
        <w:t>1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 w:rsidR="009159EA">
        <w:t>от 30.10.97 N</w:t>
      </w:r>
      <w:r w:rsidR="001C40E1">
        <w:t xml:space="preserve"> </w:t>
      </w:r>
      <w:r w:rsidR="009159EA" w:rsidRPr="00FA4BA8">
        <w:t>71а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r w:rsidR="00AB3FFE">
        <w:t>N</w:t>
      </w:r>
      <w:r w:rsidR="001C40E1">
        <w:t xml:space="preserve"> </w:t>
      </w:r>
      <w:r w:rsidRPr="00FA4BA8">
        <w:t>АО-1, утвержденная постановлением Госкомстата РФ от 01.08.2001 N 55</w:t>
      </w:r>
    </w:p>
    <w:p w:rsidR="00FA4BA8" w:rsidRPr="00FA4BA8" w:rsidRDefault="00FA4BA8" w:rsidP="004674F2">
      <w:pPr>
        <w:pStyle w:val="10"/>
      </w:pPr>
      <w:r w:rsidRPr="00FA4BA8">
        <w:t>При перевозке грузов – форма транспортной накладной, утвержденной Постановлением Правительства России от 15.04.</w:t>
      </w:r>
      <w:r w:rsidR="001C40E1">
        <w:t>20</w:t>
      </w:r>
      <w:r w:rsidRPr="00FA4BA8">
        <w:t xml:space="preserve">11. </w:t>
      </w:r>
      <w:r w:rsidR="00AB3FFE">
        <w:t>N</w:t>
      </w:r>
      <w:r w:rsidR="001C40E1">
        <w:t xml:space="preserve"> </w:t>
      </w:r>
      <w:r w:rsidRPr="00FA4BA8">
        <w:t>272;</w:t>
      </w:r>
    </w:p>
    <w:p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 w:rsidR="009159EA">
        <w:t>от 18.08.98 N</w:t>
      </w:r>
      <w:r w:rsidR="001C40E1">
        <w:t xml:space="preserve"> </w:t>
      </w:r>
      <w:r w:rsidR="009159EA" w:rsidRPr="00FA4BA8">
        <w:t>88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r w:rsidR="00AB3FFE">
        <w:t>N</w:t>
      </w:r>
      <w:r w:rsidR="001C40E1">
        <w:t xml:space="preserve"> </w:t>
      </w:r>
      <w:r w:rsidRPr="00FA4BA8">
        <w:t>ТОРГ-12, утвержденная постановлением Госкомстата России</w:t>
      </w:r>
      <w:r w:rsidR="001C40E1">
        <w:t xml:space="preserve"> </w:t>
      </w:r>
      <w:r w:rsidRPr="00FA4BA8">
        <w:t xml:space="preserve">от 25.12.1998 </w:t>
      </w:r>
      <w:r w:rsidR="009159EA" w:rsidRPr="00FA4BA8">
        <w:t>N 132</w:t>
      </w:r>
    </w:p>
    <w:p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 w:rsidR="009159EA">
        <w:t xml:space="preserve"> N </w:t>
      </w:r>
      <w:r w:rsidR="009159EA" w:rsidRPr="00FA4BA8">
        <w:t>88</w:t>
      </w:r>
      <w:r w:rsidRPr="00FA4BA8">
        <w:t>;</w:t>
      </w:r>
    </w:p>
    <w:p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FA4BA8" w:rsidRPr="004674F2" w:rsidRDefault="00FA4BA8" w:rsidP="009E2341">
      <w:pPr>
        <w:numPr>
          <w:ilvl w:val="0"/>
          <w:numId w:val="11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материалов;</w:t>
      </w:r>
    </w:p>
    <w:p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:rsidR="00FA4BA8" w:rsidRPr="00FA4BA8" w:rsidRDefault="00FA4BA8" w:rsidP="004674F2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:rsidR="00FA4BA8" w:rsidRPr="004674F2" w:rsidRDefault="00FA4BA8" w:rsidP="009E2341">
      <w:pPr>
        <w:numPr>
          <w:ilvl w:val="0"/>
          <w:numId w:val="11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FA4BA8" w:rsidRDefault="00FA4BA8" w:rsidP="001C40E1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 w:rsidR="001C40E1">
        <w:t xml:space="preserve"> </w:t>
      </w:r>
      <w:r w:rsidRPr="00FA4BA8">
        <w:t>3</w:t>
      </w:r>
      <w:r>
        <w:t>. Регистры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1C40E1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="00F73105">
        <w:rPr>
          <w:rFonts w:eastAsia="Times New Roman" w:cs="Times New Roman"/>
          <w:szCs w:val="26"/>
        </w:rPr>
        <w:t>ТЕХНОМИР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регистры бухгалтерского учета </w:t>
      </w:r>
      <w:r w:rsidR="001C40E1">
        <w:rPr>
          <w:rFonts w:eastAsia="Times New Roman" w:cs="Times New Roman"/>
          <w:szCs w:val="26"/>
        </w:rPr>
        <w:t>в</w:t>
      </w:r>
      <w:r w:rsidRPr="004674F2">
        <w:rPr>
          <w:rFonts w:eastAsia="Times New Roman" w:cs="Times New Roman"/>
          <w:szCs w:val="26"/>
        </w:rPr>
        <w:t xml:space="preserve"> соответствии с самостоятельно разработанными формам</w:t>
      </w:r>
      <w:r w:rsidR="001C40E1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:rsidR="00FA4BA8" w:rsidRPr="00FA4BA8" w:rsidRDefault="00FA4BA8" w:rsidP="004674F2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1C40E1" w:rsidRPr="001C40E1" w:rsidRDefault="001C40E1" w:rsidP="001C40E1">
      <w:pPr>
        <w:shd w:val="clear" w:color="auto" w:fill="F79646" w:themeFill="accent6"/>
        <w:spacing w:after="140"/>
        <w:ind w:left="0" w:firstLine="0"/>
        <w:outlineLvl w:val="1"/>
        <w:rPr>
          <w:b/>
          <w:szCs w:val="26"/>
        </w:rPr>
      </w:pPr>
      <w:r w:rsidRPr="001C40E1">
        <w:rPr>
          <w:b/>
          <w:szCs w:val="26"/>
        </w:rPr>
        <w:t>Учетная политика по НУ</w:t>
      </w:r>
    </w:p>
    <w:p w:rsidR="001C40E1" w:rsidRPr="001C40E1" w:rsidRDefault="001C40E1" w:rsidP="001C40E1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1C40E1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1C40E1" w:rsidRPr="001C40E1" w:rsidRDefault="001C40E1" w:rsidP="001C40E1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1C40E1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1C40E1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1C40E1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:rsidR="001C40E1" w:rsidRPr="001C40E1" w:rsidRDefault="001C40E1" w:rsidP="001C40E1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1C40E1" w:rsidRPr="001C40E1" w:rsidRDefault="001C40E1" w:rsidP="001C40E1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1C40E1">
        <w:rPr>
          <w:rFonts w:eastAsia="Times New Roman" w:cs="Times New Roman"/>
        </w:rPr>
        <w:t>г.Москва</w:t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</w:r>
      <w:r w:rsidRPr="001C40E1">
        <w:rPr>
          <w:rFonts w:eastAsia="Times New Roman" w:cs="Times New Roman"/>
        </w:rPr>
        <w:tab/>
        <w:t>31 декабря 2019г.</w:t>
      </w:r>
    </w:p>
    <w:p w:rsidR="001C40E1" w:rsidRPr="001C40E1" w:rsidRDefault="001C40E1" w:rsidP="001C40E1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1C40E1">
        <w:rPr>
          <w:rFonts w:eastAsia="Times New Roman" w:cs="Times New Roman"/>
          <w:b/>
        </w:rPr>
        <w:t>ПРИКАЗЫВАЮ</w:t>
      </w:r>
    </w:p>
    <w:p w:rsidR="001C40E1" w:rsidRPr="001C40E1" w:rsidRDefault="001C40E1" w:rsidP="001C40E1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Ввести в действие с 01 января 2020 года следующую учетную политику для целей налогового учета ООО "ТЕХНОМИР": </w:t>
      </w:r>
    </w:p>
    <w:p w:rsidR="001C40E1" w:rsidRPr="001C40E1" w:rsidRDefault="001C40E1" w:rsidP="009E2341">
      <w:pPr>
        <w:numPr>
          <w:ilvl w:val="0"/>
          <w:numId w:val="12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1C40E1">
        <w:rPr>
          <w:rFonts w:eastAsia="Times New Roman" w:cs="Times New Roman"/>
          <w:szCs w:val="26"/>
        </w:rPr>
        <w:t>1;</w:t>
      </w:r>
    </w:p>
    <w:p w:rsidR="001C40E1" w:rsidRPr="001C40E1" w:rsidRDefault="001C40E1" w:rsidP="009E2341">
      <w:pPr>
        <w:numPr>
          <w:ilvl w:val="0"/>
          <w:numId w:val="12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N2;</w:t>
      </w:r>
    </w:p>
    <w:p w:rsidR="001C40E1" w:rsidRPr="001C40E1" w:rsidRDefault="001C40E1" w:rsidP="009E2341">
      <w:pPr>
        <w:numPr>
          <w:ilvl w:val="0"/>
          <w:numId w:val="12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:rsidR="001C40E1" w:rsidRPr="001C40E1" w:rsidRDefault="001C40E1" w:rsidP="009E2341">
      <w:pPr>
        <w:numPr>
          <w:ilvl w:val="0"/>
          <w:numId w:val="12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Ведение налогового учета осуществлять по следующим правилам: </w:t>
      </w:r>
    </w:p>
    <w:p w:rsidR="001C40E1" w:rsidRPr="001C40E1" w:rsidRDefault="001C40E1" w:rsidP="009E2341">
      <w:pPr>
        <w:numPr>
          <w:ilvl w:val="0"/>
          <w:numId w:val="1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1C40E1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N3.</w:t>
      </w:r>
    </w:p>
    <w:p w:rsidR="001C40E1" w:rsidRPr="001C40E1" w:rsidRDefault="001C40E1" w:rsidP="009E2341">
      <w:pPr>
        <w:numPr>
          <w:ilvl w:val="0"/>
          <w:numId w:val="1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Налог на прибыль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Амортизационная премия начисляется по транспортным средствам в размере 30 процентов от первоначальной стоимости и (или) расходов на достройку, дооборудование, модернизацию, техническое перевооружение либо частичную ликвидацию основного средства и включается в состав расходов отчетного периода. По остальным группам основных средств амортизационная премия не начисляется.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Срок полезного использования основных средств, бывших в эксплуатации,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По нематериальным активам срок полезного использования устанавливается приказом и определяется исходя из срока действия патента, свидетельства (другого документа, охраняющего право на интеллектуальную собственность).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По нематериальным активам, по которым срок полезного использования определить невозможно, применяется срок, равный 10 годам.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Затраты на приобретение спецоснастки, стоимостью не более 40</w:t>
      </w:r>
      <w:r>
        <w:rPr>
          <w:rFonts w:eastAsia="Times New Roman" w:cs="Times New Roman"/>
          <w:szCs w:val="26"/>
        </w:rPr>
        <w:t> </w:t>
      </w:r>
      <w:r w:rsidRPr="001C40E1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1C40E1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Затраты на приобретение спецодежды, стоимостью не более 40</w:t>
      </w:r>
      <w:r>
        <w:rPr>
          <w:rFonts w:eastAsia="Times New Roman" w:cs="Times New Roman"/>
          <w:szCs w:val="26"/>
        </w:rPr>
        <w:t> </w:t>
      </w:r>
      <w:r w:rsidRPr="001C40E1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1C40E1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Товары учитываются по стоимости их приобретения. Транспортные расходы, а также иные транспортно-заготовительные расходы (в т.ч. таможенные пошлины, сборы), </w:t>
      </w:r>
      <w:r w:rsidRPr="001C40E1">
        <w:rPr>
          <w:rFonts w:eastAsia="Times New Roman" w:cs="Times New Roman"/>
          <w:szCs w:val="26"/>
        </w:rPr>
        <w:lastRenderedPageBreak/>
        <w:t>связанные с приобретением товаров, являются прямыми расходами и учитываются в стоимости товаров.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:rsidR="001C40E1" w:rsidRPr="001C40E1" w:rsidRDefault="001C40E1" w:rsidP="009E2341">
      <w:pPr>
        <w:numPr>
          <w:ilvl w:val="2"/>
          <w:numId w:val="13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 (материальные расходы);</w:t>
      </w:r>
    </w:p>
    <w:p w:rsidR="001C40E1" w:rsidRPr="001C40E1" w:rsidRDefault="001C40E1" w:rsidP="009E2341">
      <w:pPr>
        <w:numPr>
          <w:ilvl w:val="2"/>
          <w:numId w:val="13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:rsidR="001C40E1" w:rsidRPr="001C40E1" w:rsidRDefault="001C40E1" w:rsidP="009E2341">
      <w:pPr>
        <w:numPr>
          <w:ilvl w:val="2"/>
          <w:numId w:val="13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:rsidR="001C40E1" w:rsidRPr="001C40E1" w:rsidRDefault="001C40E1" w:rsidP="009E2341">
      <w:pPr>
        <w:numPr>
          <w:ilvl w:val="2"/>
          <w:numId w:val="13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подрядные работы, выполненные сторонними организациями (лицами);</w:t>
      </w:r>
    </w:p>
    <w:p w:rsidR="001C40E1" w:rsidRPr="001C40E1" w:rsidRDefault="001C40E1" w:rsidP="009E2341">
      <w:pPr>
        <w:numPr>
          <w:ilvl w:val="2"/>
          <w:numId w:val="13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1C40E1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Распределение прямых расходов между видами готовой продукции (работ, услуг), осуществляется пропорционально прямым расходам по отношению к конкретной продукции;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:rsidR="001C40E1" w:rsidRPr="001C40E1" w:rsidRDefault="001C40E1" w:rsidP="009E2341">
      <w:pPr>
        <w:numPr>
          <w:ilvl w:val="1"/>
          <w:numId w:val="1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1C40E1">
        <w:rPr>
          <w:rFonts w:eastAsia="Times New Roman" w:cs="Times New Roman"/>
          <w:szCs w:val="26"/>
        </w:rPr>
        <w:lastRenderedPageBreak/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:rsidR="001C40E1" w:rsidRPr="001C40E1" w:rsidRDefault="001C40E1" w:rsidP="001C40E1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:rsidR="001C40E1" w:rsidRPr="001C40E1" w:rsidRDefault="001C40E1" w:rsidP="001C40E1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Генеральный директор </w:t>
      </w:r>
      <w:r w:rsidRPr="001C40E1">
        <w:rPr>
          <w:rFonts w:eastAsia="Times New Roman" w:cs="Times New Roman"/>
          <w:szCs w:val="26"/>
        </w:rPr>
        <w:tab/>
      </w:r>
      <w:r w:rsidRPr="001C40E1">
        <w:rPr>
          <w:rFonts w:eastAsia="Times New Roman" w:cs="Times New Roman"/>
          <w:szCs w:val="26"/>
        </w:rPr>
        <w:tab/>
      </w:r>
      <w:r w:rsidRPr="001C40E1">
        <w:rPr>
          <w:rFonts w:eastAsia="Times New Roman" w:cs="Times New Roman"/>
          <w:szCs w:val="26"/>
          <w:u w:val="single"/>
        </w:rPr>
        <w:tab/>
      </w:r>
      <w:r w:rsidRPr="001C40E1">
        <w:rPr>
          <w:rFonts w:eastAsia="Times New Roman" w:cs="Times New Roman"/>
          <w:szCs w:val="26"/>
          <w:u w:val="single"/>
        </w:rPr>
        <w:tab/>
      </w:r>
      <w:r w:rsidRPr="001C40E1">
        <w:rPr>
          <w:rFonts w:eastAsia="Times New Roman" w:cs="Times New Roman"/>
          <w:szCs w:val="26"/>
          <w:u w:val="single"/>
        </w:rPr>
        <w:tab/>
      </w:r>
      <w:r w:rsidRPr="001C40E1">
        <w:rPr>
          <w:rFonts w:eastAsia="Times New Roman" w:cs="Times New Roman"/>
          <w:szCs w:val="26"/>
          <w:u w:val="single"/>
        </w:rPr>
        <w:tab/>
      </w:r>
      <w:r w:rsidRPr="001C40E1">
        <w:rPr>
          <w:rFonts w:eastAsia="Times New Roman" w:cs="Times New Roman"/>
          <w:szCs w:val="26"/>
        </w:rPr>
        <w:tab/>
      </w:r>
      <w:r w:rsidRPr="001C40E1">
        <w:rPr>
          <w:rFonts w:eastAsia="Times New Roman" w:cs="Times New Roman"/>
          <w:szCs w:val="26"/>
        </w:rPr>
        <w:tab/>
        <w:t xml:space="preserve">/ </w:t>
      </w:r>
    </w:p>
    <w:p w:rsidR="001C40E1" w:rsidRPr="001C40E1" w:rsidRDefault="001C40E1" w:rsidP="001C40E1">
      <w:pPr>
        <w:spacing w:after="140"/>
        <w:ind w:left="0" w:firstLine="0"/>
        <w:outlineLvl w:val="2"/>
        <w:rPr>
          <w:rFonts w:ascii="Times New Roman" w:hAnsi="Times New Roman"/>
          <w:b/>
          <w:color w:val="984806" w:themeColor="accent6" w:themeShade="80"/>
          <w:szCs w:val="26"/>
        </w:rPr>
      </w:pPr>
      <w:r w:rsidRPr="001C40E1">
        <w:rPr>
          <w:rFonts w:eastAsia="Times New Roman" w:cs="Times New Roman"/>
          <w:b/>
          <w:color w:val="984806" w:themeColor="accent6" w:themeShade="80"/>
          <w:szCs w:val="26"/>
        </w:rPr>
        <w:t>Приложение N</w:t>
      </w:r>
      <w:r>
        <w:rPr>
          <w:rFonts w:eastAsia="Times New Roman" w:cs="Times New Roman"/>
          <w:b/>
          <w:color w:val="984806" w:themeColor="accent6" w:themeShade="80"/>
          <w:szCs w:val="26"/>
        </w:rPr>
        <w:t xml:space="preserve"> </w:t>
      </w:r>
      <w:r w:rsidRPr="001C40E1">
        <w:rPr>
          <w:rFonts w:eastAsia="Times New Roman" w:cs="Times New Roman"/>
          <w:b/>
          <w:color w:val="984806" w:themeColor="accent6" w:themeShade="80"/>
          <w:szCs w:val="26"/>
        </w:rPr>
        <w:t>3.</w:t>
      </w:r>
      <w:r>
        <w:rPr>
          <w:rFonts w:eastAsia="Times New Roman" w:cs="Times New Roman"/>
          <w:b/>
          <w:color w:val="984806" w:themeColor="accent6" w:themeShade="80"/>
          <w:szCs w:val="26"/>
        </w:rPr>
        <w:t xml:space="preserve"> </w:t>
      </w:r>
      <w:r w:rsidRPr="001C40E1">
        <w:rPr>
          <w:b/>
          <w:color w:val="984806" w:themeColor="accent6" w:themeShade="80"/>
          <w:szCs w:val="26"/>
        </w:rPr>
        <w:t>Методика распределения "входящего" НДС</w:t>
      </w:r>
    </w:p>
    <w:p w:rsidR="001C40E1" w:rsidRPr="001C40E1" w:rsidRDefault="001C40E1" w:rsidP="001C40E1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1C40E1">
        <w:rPr>
          <w:rFonts w:eastAsia="Times New Roman" w:cs="Times New Roman"/>
          <w:szCs w:val="26"/>
        </w:rPr>
        <w:t>3 к Приказу "Об утверждении учетной политики ООО "ТЕХНОМИР"</w:t>
      </w:r>
    </w:p>
    <w:p w:rsidR="001C40E1" w:rsidRPr="001C40E1" w:rsidRDefault="001C40E1" w:rsidP="001C40E1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 для целей налогового учета"</w:t>
      </w:r>
    </w:p>
    <w:p w:rsidR="001C40E1" w:rsidRPr="001C40E1" w:rsidRDefault="001C40E1" w:rsidP="001C40E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1C40E1">
        <w:rPr>
          <w:rFonts w:eastAsia="Times New Roman" w:cs="Times New Roman"/>
          <w:b/>
          <w:szCs w:val="26"/>
        </w:rPr>
        <w:t>Методика распределения "входящего" НДС</w:t>
      </w:r>
    </w:p>
    <w:p w:rsidR="001C40E1" w:rsidRPr="001C40E1" w:rsidRDefault="001C40E1" w:rsidP="001C40E1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:rsidR="001C40E1" w:rsidRPr="001C40E1" w:rsidRDefault="001C40E1" w:rsidP="001C40E1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Доля совокупных расходов по необлагаемым НДС операциям (ДоляРН %) определяется по формуле: </w:t>
      </w:r>
    </w:p>
    <w:p w:rsidR="001C40E1" w:rsidRPr="001C40E1" w:rsidRDefault="001C40E1" w:rsidP="001C40E1">
      <w:pPr>
        <w:spacing w:before="0" w:after="200" w:line="276" w:lineRule="auto"/>
        <w:ind w:left="0" w:firstLine="0"/>
        <w:jc w:val="center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D442565" wp14:editId="6A5B7373">
            <wp:extent cx="4952365" cy="16205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E1" w:rsidRPr="001C40E1" w:rsidRDefault="001C40E1" w:rsidP="001C40E1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Г</w:t>
      </w:r>
      <w:r w:rsidRPr="001C40E1">
        <w:rPr>
          <w:rFonts w:eastAsia="Times New Roman" w:cs="Times New Roman"/>
          <w:szCs w:val="26"/>
        </w:rPr>
        <w:t>де</w:t>
      </w:r>
      <w:r>
        <w:rPr>
          <w:rFonts w:eastAsia="Times New Roman" w:cs="Times New Roman"/>
          <w:szCs w:val="26"/>
        </w:rPr>
        <w:t>:</w:t>
      </w:r>
    </w:p>
    <w:p w:rsidR="001C40E1" w:rsidRPr="001C40E1" w:rsidRDefault="001C40E1" w:rsidP="009E2341">
      <w:pPr>
        <w:numPr>
          <w:ilvl w:val="0"/>
          <w:numId w:val="1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</w:p>
    <w:p w:rsidR="001C40E1" w:rsidRPr="001C40E1" w:rsidRDefault="001C40E1" w:rsidP="009E2341">
      <w:pPr>
        <w:numPr>
          <w:ilvl w:val="0"/>
          <w:numId w:val="1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</w:p>
    <w:p w:rsidR="001C40E1" w:rsidRPr="001C40E1" w:rsidRDefault="001C40E1" w:rsidP="009E2341">
      <w:pPr>
        <w:numPr>
          <w:ilvl w:val="0"/>
          <w:numId w:val="1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ВНеобл – выручка от необлагаемых НДС операций</w:t>
      </w:r>
    </w:p>
    <w:p w:rsidR="001C40E1" w:rsidRPr="001C40E1" w:rsidRDefault="001C40E1" w:rsidP="009E2341">
      <w:pPr>
        <w:numPr>
          <w:ilvl w:val="0"/>
          <w:numId w:val="1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Вобщ- общая выручка без НДС</w:t>
      </w:r>
    </w:p>
    <w:p w:rsidR="001C40E1" w:rsidRPr="001C40E1" w:rsidRDefault="001C40E1" w:rsidP="009E2341">
      <w:pPr>
        <w:numPr>
          <w:ilvl w:val="0"/>
          <w:numId w:val="1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 xml:space="preserve">Робщ – общая величина совокупных расходов. </w:t>
      </w:r>
    </w:p>
    <w:p w:rsidR="001C40E1" w:rsidRPr="001C40E1" w:rsidRDefault="001C40E1" w:rsidP="001C40E1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:rsidR="00990145" w:rsidRPr="007523AD" w:rsidRDefault="001C40E1" w:rsidP="001C40E1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1C40E1">
        <w:rPr>
          <w:rFonts w:eastAsia="Times New Roman" w:cs="Times New Roman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sectPr w:rsidR="00990145" w:rsidRPr="007523AD" w:rsidSect="001C40E1">
      <w:headerReference w:type="default" r:id="rId10"/>
      <w:pgSz w:w="11906" w:h="16838"/>
      <w:pgMar w:top="851" w:right="849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41" w:rsidRDefault="009E2341" w:rsidP="005940A3">
      <w:pPr>
        <w:spacing w:after="0"/>
      </w:pPr>
      <w:r>
        <w:separator/>
      </w:r>
    </w:p>
  </w:endnote>
  <w:endnote w:type="continuationSeparator" w:id="0">
    <w:p w:rsidR="009E2341" w:rsidRDefault="009E2341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41" w:rsidRDefault="009E2341" w:rsidP="005940A3">
      <w:pPr>
        <w:spacing w:after="0"/>
      </w:pPr>
      <w:r>
        <w:separator/>
      </w:r>
    </w:p>
  </w:footnote>
  <w:footnote w:type="continuationSeparator" w:id="0">
    <w:p w:rsidR="009E2341" w:rsidRDefault="009E2341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E1" w:rsidRPr="001C40E1" w:rsidRDefault="001C40E1">
    <w:pPr>
      <w:pStyle w:val="af"/>
      <w:rPr>
        <w:sz w:val="2"/>
        <w:szCs w:val="2"/>
      </w:rPr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1C40E1" w:rsidRPr="001C40E1" w:rsidTr="00D97B3F">
      <w:trPr>
        <w:jc w:val="center"/>
      </w:trPr>
      <w:tc>
        <w:tcPr>
          <w:tcW w:w="814" w:type="dxa"/>
        </w:tcPr>
        <w:p w:rsidR="001C40E1" w:rsidRPr="001C40E1" w:rsidRDefault="001C40E1" w:rsidP="001C40E1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1C40E1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A9F7A75" wp14:editId="13299F71">
                <wp:extent cx="173990" cy="14160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1C40E1" w:rsidRPr="001C40E1" w:rsidRDefault="001C40E1" w:rsidP="001C40E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1C40E1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1C40E1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1C40E1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:rsidR="001C40E1" w:rsidRPr="001C40E1" w:rsidRDefault="001C40E1" w:rsidP="001C40E1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CB1237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9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CB1237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9</w:t>
          </w:r>
          <w:r w:rsidRPr="001C40E1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1C40E1" w:rsidRPr="001C40E1" w:rsidRDefault="001C40E1">
    <w:pPr>
      <w:pStyle w:val="af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15pt;height:11.1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844B39"/>
    <w:multiLevelType w:val="hybridMultilevel"/>
    <w:tmpl w:val="D17031D8"/>
    <w:lvl w:ilvl="0" w:tplc="A11403A0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2"/>
  </w:compat>
  <w:rsids>
    <w:rsidRoot w:val="00874A21"/>
    <w:rsid w:val="000052C4"/>
    <w:rsid w:val="00023067"/>
    <w:rsid w:val="00030CAE"/>
    <w:rsid w:val="00036406"/>
    <w:rsid w:val="00037A68"/>
    <w:rsid w:val="0005514E"/>
    <w:rsid w:val="000605E8"/>
    <w:rsid w:val="00061F5C"/>
    <w:rsid w:val="00082BC3"/>
    <w:rsid w:val="0008409C"/>
    <w:rsid w:val="0009718B"/>
    <w:rsid w:val="000A544C"/>
    <w:rsid w:val="000A699C"/>
    <w:rsid w:val="000B6EB6"/>
    <w:rsid w:val="000D1DF4"/>
    <w:rsid w:val="000E0F6C"/>
    <w:rsid w:val="00102FFD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B4166"/>
    <w:rsid w:val="001C40E1"/>
    <w:rsid w:val="001C50C4"/>
    <w:rsid w:val="001D29AD"/>
    <w:rsid w:val="002045D2"/>
    <w:rsid w:val="002231A6"/>
    <w:rsid w:val="0023623B"/>
    <w:rsid w:val="00250482"/>
    <w:rsid w:val="0025092C"/>
    <w:rsid w:val="002645CE"/>
    <w:rsid w:val="00293CB6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37C04"/>
    <w:rsid w:val="0036123A"/>
    <w:rsid w:val="00362FED"/>
    <w:rsid w:val="003713A3"/>
    <w:rsid w:val="003910E4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409A6"/>
    <w:rsid w:val="0044158A"/>
    <w:rsid w:val="00444977"/>
    <w:rsid w:val="004456E4"/>
    <w:rsid w:val="0044680C"/>
    <w:rsid w:val="00466710"/>
    <w:rsid w:val="004674F2"/>
    <w:rsid w:val="004718E2"/>
    <w:rsid w:val="00475091"/>
    <w:rsid w:val="00476B2A"/>
    <w:rsid w:val="00476D6E"/>
    <w:rsid w:val="004806F2"/>
    <w:rsid w:val="00483C3D"/>
    <w:rsid w:val="0049298C"/>
    <w:rsid w:val="004D0652"/>
    <w:rsid w:val="004D124E"/>
    <w:rsid w:val="004D282A"/>
    <w:rsid w:val="004D3FF6"/>
    <w:rsid w:val="004E016C"/>
    <w:rsid w:val="005142A3"/>
    <w:rsid w:val="00526604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54B4"/>
    <w:rsid w:val="005907FB"/>
    <w:rsid w:val="005940A3"/>
    <w:rsid w:val="00597812"/>
    <w:rsid w:val="005A6B67"/>
    <w:rsid w:val="005B1F87"/>
    <w:rsid w:val="005B6364"/>
    <w:rsid w:val="005C03FF"/>
    <w:rsid w:val="005C0AE7"/>
    <w:rsid w:val="005C6B45"/>
    <w:rsid w:val="005D1787"/>
    <w:rsid w:val="005D67A0"/>
    <w:rsid w:val="005D6A9B"/>
    <w:rsid w:val="00607759"/>
    <w:rsid w:val="00607D18"/>
    <w:rsid w:val="00615A1E"/>
    <w:rsid w:val="0062075B"/>
    <w:rsid w:val="006368A4"/>
    <w:rsid w:val="0064358B"/>
    <w:rsid w:val="0064606E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3B62"/>
    <w:rsid w:val="006E37F2"/>
    <w:rsid w:val="00706F7B"/>
    <w:rsid w:val="00710089"/>
    <w:rsid w:val="007203AF"/>
    <w:rsid w:val="007523AD"/>
    <w:rsid w:val="00766C99"/>
    <w:rsid w:val="00775681"/>
    <w:rsid w:val="007845B3"/>
    <w:rsid w:val="00794F4B"/>
    <w:rsid w:val="007B6563"/>
    <w:rsid w:val="007F1C43"/>
    <w:rsid w:val="008170A9"/>
    <w:rsid w:val="00827C53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904EC8"/>
    <w:rsid w:val="00910E0D"/>
    <w:rsid w:val="009159EA"/>
    <w:rsid w:val="00921AEF"/>
    <w:rsid w:val="0093567D"/>
    <w:rsid w:val="0094150E"/>
    <w:rsid w:val="00964A88"/>
    <w:rsid w:val="0099001B"/>
    <w:rsid w:val="00990145"/>
    <w:rsid w:val="009A20E7"/>
    <w:rsid w:val="009B6FFB"/>
    <w:rsid w:val="009D3A62"/>
    <w:rsid w:val="009D3C8B"/>
    <w:rsid w:val="009D49FC"/>
    <w:rsid w:val="009D6EDD"/>
    <w:rsid w:val="009E1AE1"/>
    <w:rsid w:val="009E2341"/>
    <w:rsid w:val="009E2614"/>
    <w:rsid w:val="009E40B7"/>
    <w:rsid w:val="009F2368"/>
    <w:rsid w:val="009F45B3"/>
    <w:rsid w:val="00A106A3"/>
    <w:rsid w:val="00A252D6"/>
    <w:rsid w:val="00A31FC8"/>
    <w:rsid w:val="00A435D4"/>
    <w:rsid w:val="00A50D86"/>
    <w:rsid w:val="00A66826"/>
    <w:rsid w:val="00A8636F"/>
    <w:rsid w:val="00A9504F"/>
    <w:rsid w:val="00A960EC"/>
    <w:rsid w:val="00A96446"/>
    <w:rsid w:val="00AA6100"/>
    <w:rsid w:val="00AA78A2"/>
    <w:rsid w:val="00AB3FFE"/>
    <w:rsid w:val="00AC2327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C078E"/>
    <w:rsid w:val="00BE7AAE"/>
    <w:rsid w:val="00BF4A6D"/>
    <w:rsid w:val="00C01856"/>
    <w:rsid w:val="00C035A6"/>
    <w:rsid w:val="00C079F2"/>
    <w:rsid w:val="00C12CEC"/>
    <w:rsid w:val="00C23859"/>
    <w:rsid w:val="00C36C28"/>
    <w:rsid w:val="00C74040"/>
    <w:rsid w:val="00C742DE"/>
    <w:rsid w:val="00C74500"/>
    <w:rsid w:val="00C86F4C"/>
    <w:rsid w:val="00CA1B4B"/>
    <w:rsid w:val="00CB1237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21AC9"/>
    <w:rsid w:val="00D37D6E"/>
    <w:rsid w:val="00D46F7C"/>
    <w:rsid w:val="00D53346"/>
    <w:rsid w:val="00D60A39"/>
    <w:rsid w:val="00DB3FD4"/>
    <w:rsid w:val="00DB638A"/>
    <w:rsid w:val="00DC13C8"/>
    <w:rsid w:val="00DC2915"/>
    <w:rsid w:val="00DC3840"/>
    <w:rsid w:val="00DC51E2"/>
    <w:rsid w:val="00DC557A"/>
    <w:rsid w:val="00DC6B75"/>
    <w:rsid w:val="00DD330D"/>
    <w:rsid w:val="00DE1984"/>
    <w:rsid w:val="00DF0CD7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0714"/>
    <w:rsid w:val="00F661A7"/>
    <w:rsid w:val="00F73105"/>
    <w:rsid w:val="00F812F5"/>
    <w:rsid w:val="00F8390A"/>
    <w:rsid w:val="00F92CF6"/>
    <w:rsid w:val="00FA4BA8"/>
    <w:rsid w:val="00FB7E45"/>
    <w:rsid w:val="00FD1694"/>
    <w:rsid w:val="00FD7517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B8E4B"/>
  <w15:docId w15:val="{D0FAC95D-9418-458A-97BB-E547E8E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4E62-1EF1-47B3-AFA8-3CB4805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49</cp:revision>
  <cp:lastPrinted>2021-11-26T12:25:00Z</cp:lastPrinted>
  <dcterms:created xsi:type="dcterms:W3CDTF">2017-11-02T10:48:00Z</dcterms:created>
  <dcterms:modified xsi:type="dcterms:W3CDTF">2021-11-26T12:26:00Z</dcterms:modified>
</cp:coreProperties>
</file>