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5" w:rsidRPr="00585027" w:rsidRDefault="00585027">
      <w:pPr>
        <w:rPr>
          <w:b/>
        </w:rPr>
      </w:pPr>
      <w:r w:rsidRPr="00585027">
        <w:rPr>
          <w:b/>
        </w:rPr>
        <w:t>Шаг 1 Операция, введенная вручную</w:t>
      </w:r>
    </w:p>
    <w:p w:rsidR="00585027" w:rsidRDefault="00585027">
      <w:r>
        <w:rPr>
          <w:noProof/>
          <w:lang w:eastAsia="ru-RU"/>
        </w:rPr>
        <w:drawing>
          <wp:inline distT="0" distB="0" distL="0" distR="0" wp14:anchorId="42347F87" wp14:editId="5259E6CF">
            <wp:extent cx="5940425" cy="1349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Default="00585027">
      <w:r>
        <w:t>Документ расчетов с контрагентом датой операции</w:t>
      </w:r>
    </w:p>
    <w:p w:rsidR="00585027" w:rsidRDefault="00585027">
      <w:r>
        <w:rPr>
          <w:noProof/>
          <w:lang w:eastAsia="ru-RU"/>
        </w:rPr>
        <w:drawing>
          <wp:inline distT="0" distB="0" distL="0" distR="0" wp14:anchorId="7909468B" wp14:editId="39BBE386">
            <wp:extent cx="5940425" cy="21285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Default="00585027">
      <w:proofErr w:type="spellStart"/>
      <w:r>
        <w:t>Вх</w:t>
      </w:r>
      <w:proofErr w:type="spellEnd"/>
      <w:r>
        <w:t>. номер может быть тот, который нужен для контроля. Например, платежный документ, по которому получен аванс.</w:t>
      </w:r>
    </w:p>
    <w:p w:rsidR="00585027" w:rsidRDefault="00585027">
      <w:r>
        <w:rPr>
          <w:noProof/>
          <w:lang w:eastAsia="ru-RU"/>
        </w:rPr>
        <w:drawing>
          <wp:inline distT="0" distB="0" distL="0" distR="0" wp14:anchorId="6F4A8938" wp14:editId="2D158A9C">
            <wp:extent cx="5940425" cy="25844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Pr="00585027" w:rsidRDefault="00585027">
      <w:pPr>
        <w:rPr>
          <w:b/>
        </w:rPr>
      </w:pPr>
      <w:r w:rsidRPr="00585027">
        <w:rPr>
          <w:b/>
        </w:rPr>
        <w:t>Шаг 2 Обработка по созданию СФ на аванс</w:t>
      </w:r>
    </w:p>
    <w:p w:rsidR="00585027" w:rsidRDefault="00585027">
      <w:r>
        <w:t>Банк и касса – Счета-фактуры на аванс</w:t>
      </w:r>
    </w:p>
    <w:p w:rsidR="00585027" w:rsidRDefault="00585027">
      <w:r>
        <w:rPr>
          <w:noProof/>
          <w:lang w:eastAsia="ru-RU"/>
        </w:rPr>
        <w:lastRenderedPageBreak/>
        <w:drawing>
          <wp:inline distT="0" distB="0" distL="0" distR="0" wp14:anchorId="325E9AD0" wp14:editId="1AAA1BF8">
            <wp:extent cx="5940425" cy="28568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Default="00585027">
      <w:r>
        <w:t>Формируем СФ на аванс за июль</w:t>
      </w:r>
    </w:p>
    <w:p w:rsidR="00585027" w:rsidRDefault="007B3D96">
      <w:r>
        <w:t xml:space="preserve">Кнопка </w:t>
      </w:r>
      <w:r w:rsidR="00585027">
        <w:t>Заполнить</w:t>
      </w:r>
    </w:p>
    <w:p w:rsidR="00585027" w:rsidRDefault="00585027">
      <w:r>
        <w:rPr>
          <w:noProof/>
          <w:lang w:eastAsia="ru-RU"/>
        </w:rPr>
        <w:drawing>
          <wp:inline distT="0" distB="0" distL="0" distR="0" wp14:anchorId="1100ECED" wp14:editId="2A933850">
            <wp:extent cx="5940425" cy="750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Default="007B3D96">
      <w:r>
        <w:t xml:space="preserve">Кнопка </w:t>
      </w:r>
      <w:proofErr w:type="gramStart"/>
      <w:r w:rsidR="00585027">
        <w:t>Выполнить</w:t>
      </w:r>
      <w:proofErr w:type="gramEnd"/>
      <w:r w:rsidR="00585027">
        <w:t xml:space="preserve"> </w:t>
      </w:r>
      <w:r>
        <w:t>и перейти в журнал СФ выданных в нижней части формы</w:t>
      </w:r>
    </w:p>
    <w:p w:rsidR="00585027" w:rsidRDefault="00585027">
      <w:r>
        <w:rPr>
          <w:noProof/>
          <w:lang w:eastAsia="ru-RU"/>
        </w:rPr>
        <w:drawing>
          <wp:inline distT="0" distB="0" distL="0" distR="0" wp14:anchorId="6A1AFA63" wp14:editId="3DC65372">
            <wp:extent cx="5940425" cy="8686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27" w:rsidRPr="00585027" w:rsidRDefault="00585027">
      <w:pPr>
        <w:rPr>
          <w:b/>
          <w:color w:val="FF0000"/>
        </w:rPr>
      </w:pPr>
      <w:r w:rsidRPr="00585027">
        <w:rPr>
          <w:b/>
          <w:color w:val="FF0000"/>
        </w:rPr>
        <w:t>ВЫВОД. СФ на ава</w:t>
      </w:r>
      <w:r w:rsidR="007B3D96">
        <w:rPr>
          <w:b/>
          <w:color w:val="FF0000"/>
        </w:rPr>
        <w:t xml:space="preserve">нс сформирован </w:t>
      </w:r>
      <w:bookmarkStart w:id="0" w:name="_GoBack"/>
      <w:bookmarkEnd w:id="0"/>
      <w:r w:rsidRPr="00585027">
        <w:rPr>
          <w:b/>
          <w:color w:val="FF0000"/>
        </w:rPr>
        <w:t>стандартной процедурой, которая предусмотрена для таких целей разработчиками 1С.</w:t>
      </w:r>
    </w:p>
    <w:sectPr w:rsidR="00585027" w:rsidRPr="005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B"/>
    <w:rsid w:val="00471E69"/>
    <w:rsid w:val="00585027"/>
    <w:rsid w:val="007B3D96"/>
    <w:rsid w:val="00B151A8"/>
    <w:rsid w:val="00D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2EC"/>
  <w15:chartTrackingRefBased/>
  <w15:docId w15:val="{3CBB757A-586B-4EA5-A5BB-417096A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2020-07-16T13:36:00Z</dcterms:created>
  <dcterms:modified xsi:type="dcterms:W3CDTF">2020-07-16T13:44:00Z</dcterms:modified>
</cp:coreProperties>
</file>