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D5" w:rsidRDefault="00A363D5" w:rsidP="00A363D5">
      <w:r>
        <w:t>В плановых начислениях две строки с РК:</w:t>
      </w:r>
    </w:p>
    <w:p w:rsidR="00A363D5" w:rsidRDefault="00A363D5" w:rsidP="00A363D5">
      <w:pPr>
        <w:ind w:right="-1"/>
      </w:pPr>
      <w:r>
        <w:rPr>
          <w:noProof/>
        </w:rPr>
        <w:drawing>
          <wp:inline distT="0" distB="0" distL="0" distR="0" wp14:anchorId="01B2AAD5" wp14:editId="42045569">
            <wp:extent cx="7110730" cy="1786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D5" w:rsidRDefault="00A363D5" w:rsidP="00A363D5">
      <w:r>
        <w:t>Кадровое перемещение:</w:t>
      </w:r>
    </w:p>
    <w:p w:rsidR="00A363D5" w:rsidRDefault="00A363D5" w:rsidP="00A363D5">
      <w:r>
        <w:rPr>
          <w:noProof/>
        </w:rPr>
        <w:drawing>
          <wp:inline distT="0" distB="0" distL="0" distR="0" wp14:anchorId="1E5678C9" wp14:editId="16467297">
            <wp:extent cx="6570345" cy="473329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3D5" w:rsidRDefault="004C2489" w:rsidP="00A363D5">
      <w:r>
        <w:t xml:space="preserve">В Начислении </w:t>
      </w:r>
      <w:proofErr w:type="spellStart"/>
      <w:r>
        <w:t>зп</w:t>
      </w:r>
      <w:proofErr w:type="spellEnd"/>
      <w:r>
        <w:t>:</w:t>
      </w:r>
    </w:p>
    <w:p w:rsidR="004C2489" w:rsidRDefault="00F61682" w:rsidP="00A363D5">
      <w:r>
        <w:rPr>
          <w:noProof/>
        </w:rPr>
        <w:drawing>
          <wp:inline distT="0" distB="0" distL="0" distR="0" wp14:anchorId="6BFF983F" wp14:editId="554E3290">
            <wp:extent cx="7110730" cy="1546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489" w:rsidSect="00A363D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D5"/>
    <w:rsid w:val="004C2489"/>
    <w:rsid w:val="00A363D5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726"/>
  <w15:chartTrackingRefBased/>
  <w15:docId w15:val="{E8D06547-6AD6-4BF5-A8AB-73677A1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2</cp:revision>
  <dcterms:created xsi:type="dcterms:W3CDTF">2019-04-01T21:35:00Z</dcterms:created>
  <dcterms:modified xsi:type="dcterms:W3CDTF">2019-04-01T22:02:00Z</dcterms:modified>
</cp:coreProperties>
</file>