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ook w:val="04A0"/>
      </w:tblPr>
      <w:tblGrid>
        <w:gridCol w:w="284"/>
        <w:gridCol w:w="567"/>
        <w:gridCol w:w="283"/>
        <w:gridCol w:w="1560"/>
        <w:gridCol w:w="992"/>
        <w:gridCol w:w="3544"/>
        <w:gridCol w:w="567"/>
        <w:gridCol w:w="2409"/>
      </w:tblGrid>
      <w:tr w:rsidR="00F66F8B">
        <w:trPr>
          <w:trHeight w:val="1020"/>
        </w:trPr>
        <w:tc>
          <w:tcPr>
            <w:tcW w:w="10206" w:type="dxa"/>
            <w:gridSpan w:val="8"/>
          </w:tcPr>
          <w:p w:rsidR="00F66F8B" w:rsidRDefault="00F66F8B">
            <w:pPr>
              <w:jc w:val="center"/>
            </w:pPr>
          </w:p>
        </w:tc>
      </w:tr>
      <w:tr w:rsidR="00F66F8B">
        <w:trPr>
          <w:trHeight w:hRule="exact" w:val="1308"/>
        </w:trPr>
        <w:tc>
          <w:tcPr>
            <w:tcW w:w="10206" w:type="dxa"/>
            <w:gridSpan w:val="8"/>
          </w:tcPr>
          <w:p w:rsidR="00F66F8B" w:rsidRDefault="00D12124">
            <w:pPr>
              <w:pStyle w:val="a5"/>
              <w:spacing w:before="60" w:after="0"/>
              <w:rPr>
                <w:sz w:val="20"/>
              </w:rPr>
            </w:pPr>
            <w:r>
              <w:rPr>
                <w:sz w:val="20"/>
              </w:rPr>
              <w:t>МИНФИН РОССИИ</w:t>
            </w:r>
          </w:p>
          <w:p w:rsidR="00F66F8B" w:rsidRDefault="00D12124">
            <w:pPr>
              <w:pStyle w:val="a5"/>
              <w:spacing w:before="0" w:after="0"/>
              <w:rPr>
                <w:sz w:val="28"/>
              </w:rPr>
            </w:pPr>
            <w:r>
              <w:rPr>
                <w:sz w:val="28"/>
              </w:rPr>
              <w:t>ФЕДЕРАЛЬНАЯ НАЛОГОВАЯ СЛУЖБА</w:t>
            </w:r>
          </w:p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(ФНС России)</w:t>
            </w:r>
          </w:p>
          <w:p w:rsidR="00F66F8B" w:rsidRDefault="00D12124">
            <w:pPr>
              <w:pStyle w:val="a5"/>
              <w:spacing w:before="60" w:after="0"/>
              <w:rPr>
                <w:spacing w:val="30"/>
              </w:rPr>
            </w:pPr>
            <w:r>
              <w:rPr>
                <w:spacing w:val="30"/>
                <w:sz w:val="32"/>
              </w:rPr>
              <w:t>ПРИКАЗ</w:t>
            </w:r>
          </w:p>
        </w:tc>
      </w:tr>
      <w:tr w:rsidR="00F66F8B">
        <w:tc>
          <w:tcPr>
            <w:tcW w:w="284" w:type="dxa"/>
          </w:tcPr>
          <w:p w:rsidR="00F66F8B" w:rsidRDefault="00F66F8B">
            <w:pPr>
              <w:rPr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F66F8B" w:rsidRDefault="00F66F8B">
            <w:pPr>
              <w:rPr>
                <w:sz w:val="24"/>
              </w:rPr>
            </w:pPr>
          </w:p>
        </w:tc>
        <w:tc>
          <w:tcPr>
            <w:tcW w:w="283" w:type="dxa"/>
          </w:tcPr>
          <w:p w:rsidR="00F66F8B" w:rsidRDefault="00F66F8B">
            <w:pPr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F66F8B" w:rsidRDefault="00F66F8B">
            <w:pPr>
              <w:rPr>
                <w:sz w:val="24"/>
              </w:rPr>
            </w:pPr>
          </w:p>
        </w:tc>
        <w:tc>
          <w:tcPr>
            <w:tcW w:w="992" w:type="dxa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2018 г.</w:t>
            </w:r>
          </w:p>
        </w:tc>
        <w:tc>
          <w:tcPr>
            <w:tcW w:w="3544" w:type="dxa"/>
          </w:tcPr>
          <w:p w:rsidR="00F66F8B" w:rsidRDefault="00F66F8B">
            <w:pPr>
              <w:rPr>
                <w:sz w:val="24"/>
              </w:rPr>
            </w:pPr>
          </w:p>
        </w:tc>
        <w:tc>
          <w:tcPr>
            <w:tcW w:w="567" w:type="dxa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F66F8B" w:rsidRDefault="00F66F8B">
            <w:pPr>
              <w:rPr>
                <w:sz w:val="24"/>
              </w:rPr>
            </w:pPr>
          </w:p>
        </w:tc>
      </w:tr>
      <w:tr w:rsidR="00F66F8B">
        <w:tc>
          <w:tcPr>
            <w:tcW w:w="284" w:type="dxa"/>
          </w:tcPr>
          <w:p w:rsidR="00F66F8B" w:rsidRDefault="00F66F8B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F66F8B" w:rsidRDefault="00F66F8B">
            <w:pPr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:rsidR="00F66F8B" w:rsidRDefault="00F66F8B">
            <w:pPr>
              <w:jc w:val="center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F66F8B" w:rsidRDefault="00F66F8B">
            <w:pPr>
              <w:jc w:val="center"/>
              <w:rPr>
                <w:sz w:val="16"/>
              </w:rPr>
            </w:pPr>
          </w:p>
        </w:tc>
        <w:tc>
          <w:tcPr>
            <w:tcW w:w="992" w:type="dxa"/>
          </w:tcPr>
          <w:p w:rsidR="00F66F8B" w:rsidRDefault="00F66F8B">
            <w:pPr>
              <w:jc w:val="center"/>
              <w:rPr>
                <w:sz w:val="16"/>
              </w:rPr>
            </w:pPr>
          </w:p>
        </w:tc>
        <w:tc>
          <w:tcPr>
            <w:tcW w:w="3544" w:type="dxa"/>
          </w:tcPr>
          <w:p w:rsidR="00F66F8B" w:rsidRDefault="00F66F8B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</w:tcPr>
          <w:p w:rsidR="00F66F8B" w:rsidRDefault="00F66F8B">
            <w:pPr>
              <w:jc w:val="center"/>
              <w:rPr>
                <w:sz w:val="16"/>
              </w:rPr>
            </w:pPr>
          </w:p>
        </w:tc>
        <w:tc>
          <w:tcPr>
            <w:tcW w:w="2409" w:type="dxa"/>
            <w:tcBorders>
              <w:top w:val="single" w:sz="4" w:space="0" w:color="000000"/>
            </w:tcBorders>
          </w:tcPr>
          <w:p w:rsidR="00F66F8B" w:rsidRDefault="00F66F8B">
            <w:pPr>
              <w:jc w:val="center"/>
              <w:rPr>
                <w:sz w:val="16"/>
              </w:rPr>
            </w:pPr>
          </w:p>
        </w:tc>
      </w:tr>
      <w:tr w:rsidR="00F66F8B">
        <w:trPr>
          <w:trHeight w:hRule="exact" w:val="1294"/>
        </w:trPr>
        <w:tc>
          <w:tcPr>
            <w:tcW w:w="10206" w:type="dxa"/>
            <w:gridSpan w:val="8"/>
          </w:tcPr>
          <w:p w:rsidR="00F66F8B" w:rsidRDefault="00D12124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Москва</w:t>
            </w:r>
          </w:p>
        </w:tc>
      </w:tr>
    </w:tbl>
    <w:p w:rsidR="00F66F8B" w:rsidRDefault="00D12124">
      <w:pPr>
        <w:jc w:val="center"/>
        <w:rPr>
          <w:sz w:val="28"/>
        </w:rPr>
      </w:pPr>
      <w:r>
        <w:rPr>
          <w:sz w:val="28"/>
        </w:rPr>
        <w:t xml:space="preserve">О внесении изменений и дополнений в приложения к приказу Федеральной налоговой службы  от 29 октября  2014 года № ММВ-7-3/558@ </w:t>
      </w:r>
      <w:r>
        <w:rPr>
          <w:sz w:val="28"/>
        </w:rPr>
        <w:t xml:space="preserve"> (в редакции приказа ФНС России от 20.12.2016)</w:t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ind w:firstLine="708"/>
        <w:jc w:val="both"/>
        <w:rPr>
          <w:sz w:val="28"/>
        </w:rPr>
      </w:pPr>
      <w:r>
        <w:rPr>
          <w:sz w:val="28"/>
        </w:rPr>
        <w:t>В соответствии с  пунктом 7 статьи 80 части первой Налогового кодекса Российской Федерации (Собрание законодательства Российской Федерации, 1998, № 31, ст. 3824;  2018, № 32 (ч.1), ст. 5095), а также положен</w:t>
      </w:r>
      <w:r>
        <w:rPr>
          <w:sz w:val="28"/>
        </w:rPr>
        <w:t xml:space="preserve">иями главы 21 «Налог на добавленную стоимость» части второй Налогового кодекса Российской Федерации (Собрание законодательства Российской Федерации, 2000, № 32, ст. 3340;  2018, № 32 (ч.2), ст. 5127) и в соответствии с </w:t>
      </w:r>
      <w:hyperlink r:id="rId5" w:history="1">
        <w:r>
          <w:rPr>
            <w:color w:val="0000FF"/>
            <w:sz w:val="28"/>
          </w:rPr>
          <w:t>пунктом 5.9.36</w:t>
        </w:r>
      </w:hyperlink>
      <w:r>
        <w:rPr>
          <w:sz w:val="28"/>
        </w:rPr>
        <w:t xml:space="preserve"> Положения о Федеральной налоговой службе, утвержденного постановлением Правительства Российской Федерации от 30.09.2004 № 506</w:t>
      </w:r>
      <w:r>
        <w:rPr>
          <w:sz w:val="28"/>
        </w:rPr>
        <w:t xml:space="preserve"> «Об утверждении Положения о Федеральной налоговой службе» (Собрание законодательства Российской Федерации, 2004, № 40, ст. 3961; 2017, № 40, ст. 5847) </w:t>
      </w:r>
      <w:r>
        <w:rPr>
          <w:spacing w:val="40"/>
          <w:sz w:val="28"/>
        </w:rPr>
        <w:t>приказываю:</w:t>
      </w:r>
    </w:p>
    <w:p w:rsidR="00F66F8B" w:rsidRDefault="00F66F8B">
      <w:pPr>
        <w:jc w:val="both"/>
        <w:rPr>
          <w:spacing w:val="40"/>
          <w:sz w:val="28"/>
        </w:rPr>
      </w:pP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1. </w:t>
      </w:r>
      <w:proofErr w:type="gramStart"/>
      <w:r>
        <w:rPr>
          <w:sz w:val="28"/>
        </w:rPr>
        <w:t xml:space="preserve">Внести в приложения, утвержденные приказом Федеральной налоговой службы  от 29 октября  </w:t>
      </w:r>
      <w:r>
        <w:rPr>
          <w:sz w:val="28"/>
        </w:rPr>
        <w:t>2014 года № ММВ-7-3/558@ «Об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форме» (зарегистрирован Минис</w:t>
      </w:r>
      <w:r>
        <w:rPr>
          <w:sz w:val="28"/>
        </w:rPr>
        <w:t>терством юстиции Российской Федерации 15.12.2014, регистрационный номер 35171) (далее – Приказ), следующие изменения и дополнения:</w:t>
      </w:r>
      <w:proofErr w:type="gramEnd"/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1.1. В приложении № 1 «Налоговая декларация по налогу на добавленную стоимость» к Приказу: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1.1.1. Штрих-код «00310017» замени</w:t>
      </w:r>
      <w:r>
        <w:rPr>
          <w:sz w:val="28"/>
        </w:rPr>
        <w:t>ть штрих-кодом «00311014», штрих-код «00310024» заменить штрих-кодом «00311021», штрих-код «00310031» заменить штрих-кодом «00311038», штрих-код «00310062» заменить штрих-кодом «00311069», штрих-код «00310079» заменить штрих-кодом «00311076», штрих-код «00</w:t>
      </w:r>
      <w:r>
        <w:rPr>
          <w:sz w:val="28"/>
        </w:rPr>
        <w:t>310086» заменить штрих-кодом «00311083»,  штрих-код «00310093» заменить штрих-кодом «00311090», штрих-код «00310109» заменить штрих-кодом «00311106»,   штрих-код «00310116» заменить штрих-кодом «00311113»,  штрих-код «00310123» заменить штрих-кодом «003111</w:t>
      </w:r>
      <w:r>
        <w:rPr>
          <w:sz w:val="28"/>
        </w:rPr>
        <w:t xml:space="preserve">20», штрих-код «00310130» заменить штрих-кодом «00311137», штрих-код «00310147» заменить штрих-кодом </w:t>
      </w:r>
      <w:r>
        <w:rPr>
          <w:sz w:val="28"/>
        </w:rPr>
        <w:lastRenderedPageBreak/>
        <w:t>«00311144»,  штрих-код «00310154» заменить штрих-кодом «00311151», штрих-код «00310239» заменить штрих-кодом «00311236», штрих-код «00310246» заменить штри</w:t>
      </w:r>
      <w:r>
        <w:rPr>
          <w:sz w:val="28"/>
        </w:rPr>
        <w:t xml:space="preserve">х-кодом «00311243», штрих-код «00310253» заменить штрих-кодом «00311250»,  штрих-код «00310260» заменить штрих-кодом «00311267»; штрих-код «00310277» заменить штрих-кодом «00311274»; 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1.1.2. Раздел 3 «Расчет суммы налога, подлежащей уплате в бюджет по опер</w:t>
      </w:r>
      <w:r>
        <w:rPr>
          <w:sz w:val="28"/>
        </w:rPr>
        <w:t>ациям, облагаемым по налоговым ставкам, предусмотренным пунктами 1 - 4 статьи 164 Налогового кодекса Российской Федерации» изложить в редакции согласно приложению № 1 к настоящему приказу;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1.1.3.  Раздел  9 «Сведения из книги продаж об операциях, отражаемы</w:t>
      </w:r>
      <w:r>
        <w:rPr>
          <w:sz w:val="28"/>
        </w:rPr>
        <w:t>х за истекший налоговый период» изложить в редакции согласно приложению № 2  к настоящему приказу;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1.1.4.  Приложение № 1 к разделу 9 декларации «Сведения из дополнительных листов книги продаж» изложить в редакции согласно приложению № 3 к настоящему прика</w:t>
      </w:r>
      <w:r>
        <w:rPr>
          <w:sz w:val="28"/>
        </w:rPr>
        <w:t>зу;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1.2. В приложение № 2 «Порядок заполнения налоговой декларации по налогу на добавленную стоимость» (далее - Порядок)  к Приказу - согласно приложению № 4 к настоящему приказу.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 xml:space="preserve">1.3. В приложение № 1 «Коды операций» к  Порядку  - согласно приложению № 5 </w:t>
      </w:r>
      <w:r>
        <w:rPr>
          <w:sz w:val="28"/>
        </w:rPr>
        <w:t>к настоящему приказу.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1.4. В приложение № 3 «Формат представления налоговой декларации по налогу на добавленную стоимость в электронной форме» к Приказу - согласно приложению № 6 к настоящему приказу.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1.5. В приложение № 4 «Формат представления сведений из</w:t>
      </w:r>
      <w:r>
        <w:rPr>
          <w:sz w:val="28"/>
        </w:rPr>
        <w:t xml:space="preserve"> книги покупок об операциях, отражаемых за истекший налоговый период, передаваемых в налоговой декларации по налогу на добавленную стоимость в электронной форме» к Приказу - согласно приложению № 7 к настоящему приказу.</w:t>
      </w:r>
    </w:p>
    <w:p w:rsidR="00F66F8B" w:rsidRDefault="00D1212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1.6. В приложение № 5 «Формат </w:t>
      </w:r>
      <w:r>
        <w:rPr>
          <w:rFonts w:ascii="Times New Roman" w:hAnsi="Times New Roman"/>
          <w:sz w:val="28"/>
        </w:rPr>
        <w:t xml:space="preserve">представления сведений из дополнительного листа книги покупок, передаваемых в налоговой декларации по налогу на добавленную стоимость в электронной форме» к Приказу - согласно </w:t>
      </w:r>
      <w:hyperlink r:id="rId6" w:history="1">
        <w:r>
          <w:rPr>
            <w:rStyle w:val="af5"/>
            <w:rFonts w:ascii="Times New Roman" w:hAnsi="Times New Roman"/>
            <w:color w:val="000000"/>
            <w:sz w:val="28"/>
            <w:u w:val="none"/>
          </w:rPr>
          <w:t xml:space="preserve">приложению № </w:t>
        </w:r>
      </w:hyperlink>
      <w:r>
        <w:rPr>
          <w:rFonts w:ascii="Times New Roman" w:hAnsi="Times New Roman"/>
          <w:sz w:val="28"/>
        </w:rPr>
        <w:t>8 к настоящему приказу.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 xml:space="preserve">1.7. В приложение № 6 «Формат представления сведений из книги продаж об операциях, отражаемых за истекший налоговый период, передаваемых в налоговой декларации по налогу </w:t>
      </w:r>
      <w:r>
        <w:rPr>
          <w:sz w:val="28"/>
        </w:rPr>
        <w:t>на добавленную стоимость в электронной форме» к Приказу - согласно приложению № 9 к настоящему приказу.</w:t>
      </w:r>
    </w:p>
    <w:p w:rsidR="00F66F8B" w:rsidRDefault="00D1212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1.8. В приложение № 7 «Формат представления сведений из дополнительного листа книги продаж, передаваемых в налоговой декларации по налогу на добавленную</w:t>
      </w:r>
      <w:r>
        <w:rPr>
          <w:rFonts w:ascii="Times New Roman" w:hAnsi="Times New Roman"/>
          <w:sz w:val="28"/>
        </w:rPr>
        <w:t xml:space="preserve"> стоимость в электронной форме» к Приказу - согласно </w:t>
      </w:r>
      <w:hyperlink r:id="rId7" w:history="1">
        <w:r>
          <w:rPr>
            <w:rStyle w:val="af5"/>
            <w:rFonts w:ascii="Times New Roman" w:hAnsi="Times New Roman"/>
            <w:color w:val="000000"/>
            <w:sz w:val="28"/>
            <w:u w:val="none"/>
          </w:rPr>
          <w:t>приложению № 1</w:t>
        </w:r>
      </w:hyperlink>
      <w:r>
        <w:rPr>
          <w:rFonts w:ascii="Times New Roman" w:hAnsi="Times New Roman"/>
          <w:sz w:val="28"/>
        </w:rPr>
        <w:t>0 к настоящему приказу.</w:t>
      </w:r>
    </w:p>
    <w:p w:rsidR="00F66F8B" w:rsidRDefault="00D1212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1.9. В приложение № 8 «Формат предст</w:t>
      </w:r>
      <w:r>
        <w:rPr>
          <w:rFonts w:ascii="Times New Roman" w:hAnsi="Times New Roman"/>
          <w:sz w:val="28"/>
        </w:rPr>
        <w:t>авления сведений из журнала учета выставленных счетов-фактур в отношении операций, осуществляемых в интересах другого лица на основе договоров комиссии, агентских договоров или на основе договоров транспортной экспедиции, отражаемых за истекший налоговый п</w:t>
      </w:r>
      <w:r>
        <w:rPr>
          <w:rFonts w:ascii="Times New Roman" w:hAnsi="Times New Roman"/>
          <w:sz w:val="28"/>
        </w:rPr>
        <w:t xml:space="preserve">ериод, передаваемых в налоговой декларации по налогу на добавленную стоимость в электронной форме» к Приказу - согласно </w:t>
      </w:r>
      <w:hyperlink r:id="rId8" w:history="1">
        <w:r>
          <w:rPr>
            <w:rStyle w:val="af5"/>
            <w:rFonts w:ascii="Times New Roman" w:hAnsi="Times New Roman"/>
            <w:color w:val="000000"/>
            <w:sz w:val="28"/>
            <w:u w:val="none"/>
          </w:rPr>
          <w:t>приложе</w:t>
        </w:r>
        <w:r>
          <w:rPr>
            <w:rStyle w:val="af5"/>
            <w:rFonts w:ascii="Times New Roman" w:hAnsi="Times New Roman"/>
            <w:color w:val="000000"/>
            <w:sz w:val="28"/>
            <w:u w:val="none"/>
          </w:rPr>
          <w:t>нию</w:t>
        </w:r>
      </w:hyperlink>
      <w:r>
        <w:rPr>
          <w:rFonts w:ascii="Times New Roman" w:hAnsi="Times New Roman"/>
          <w:sz w:val="28"/>
        </w:rPr>
        <w:t>№ 11 к настоящему приказу.</w:t>
      </w:r>
    </w:p>
    <w:p w:rsidR="00F66F8B" w:rsidRDefault="00D1212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1.10. В приложение № 9 «Формат представления сведений из журнала учета полученных счетов-фактур в отношении операций, осуществляемых в интересах другого лица на основе договоров комиссии, агентских договоров или на основе дого</w:t>
      </w:r>
      <w:r>
        <w:rPr>
          <w:rFonts w:ascii="Times New Roman" w:hAnsi="Times New Roman"/>
          <w:sz w:val="28"/>
        </w:rPr>
        <w:t xml:space="preserve">воров транспортной экспедиции, отражаемых за истекший налоговый период, передаваемых в налоговой декларации по налогу на добавленную стоимость в электронной форме» к Приказу - согласно </w:t>
      </w:r>
      <w:hyperlink r:id="rId9" w:history="1">
        <w:r>
          <w:rPr>
            <w:rStyle w:val="af5"/>
            <w:rFonts w:ascii="Times New Roman" w:hAnsi="Times New Roman"/>
            <w:color w:val="000000"/>
            <w:sz w:val="28"/>
            <w:u w:val="none"/>
          </w:rPr>
          <w:t xml:space="preserve">приложению </w:t>
        </w:r>
      </w:hyperlink>
      <w:r>
        <w:rPr>
          <w:rFonts w:ascii="Times New Roman" w:hAnsi="Times New Roman"/>
          <w:sz w:val="28"/>
        </w:rPr>
        <w:t>№ 12 к настоящему приказу.</w:t>
      </w:r>
    </w:p>
    <w:p w:rsidR="00F66F8B" w:rsidRDefault="00D1212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1.11. В приложение № 10 «Формат представления сведений из счетов-фактур, выставленных лицами, указанными в </w:t>
      </w:r>
      <w:hyperlink r:id="rId10" w:history="1">
        <w:r>
          <w:rPr>
            <w:rStyle w:val="af5"/>
            <w:rFonts w:ascii="Times New Roman" w:hAnsi="Times New Roman"/>
            <w:color w:val="000000"/>
            <w:sz w:val="28"/>
            <w:u w:val="none"/>
          </w:rPr>
          <w:t>пункте 5 статьи 173</w:t>
        </w:r>
      </w:hyperlink>
      <w:r>
        <w:rPr>
          <w:rFonts w:ascii="Times New Roman" w:hAnsi="Times New Roman"/>
          <w:sz w:val="28"/>
        </w:rPr>
        <w:t xml:space="preserve"> Налогового кодекса Российской Федерации, передаваемых в налоговой декларации по налогу на добавленную стоимость в электронной форме» к Приказу - согласно </w:t>
      </w:r>
      <w:hyperlink r:id="rId11" w:history="1">
        <w:r>
          <w:rPr>
            <w:rStyle w:val="af5"/>
            <w:rFonts w:ascii="Times New Roman" w:hAnsi="Times New Roman"/>
            <w:color w:val="000000"/>
            <w:sz w:val="28"/>
            <w:u w:val="none"/>
          </w:rPr>
          <w:t xml:space="preserve">приложению </w:t>
        </w:r>
      </w:hyperlink>
      <w:r>
        <w:rPr>
          <w:rFonts w:ascii="Times New Roman" w:hAnsi="Times New Roman"/>
          <w:sz w:val="28"/>
        </w:rPr>
        <w:t>№ 13 к настоящему приказу.</w:t>
      </w:r>
    </w:p>
    <w:p w:rsidR="00F66F8B" w:rsidRDefault="00D12124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 Настоящий приказ вступает в силу по истечении двух месяцев со дня его официального опубликов</w:t>
      </w:r>
      <w:r>
        <w:rPr>
          <w:rFonts w:ascii="Times New Roman" w:hAnsi="Times New Roman"/>
          <w:sz w:val="28"/>
        </w:rPr>
        <w:t>ания.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3. Руководителям (исполняющим обязанности руководителя) управлений Федеральной налоговой службы по субъектам Российской Федерации довести настоящий приказ до нижестоящих налоговых органов.</w:t>
      </w:r>
    </w:p>
    <w:p w:rsidR="00F66F8B" w:rsidRDefault="00D12124">
      <w:pPr>
        <w:ind w:firstLine="709"/>
        <w:jc w:val="both"/>
        <w:rPr>
          <w:sz w:val="28"/>
        </w:rPr>
      </w:pPr>
      <w:r>
        <w:rPr>
          <w:sz w:val="28"/>
        </w:rPr>
        <w:t>4. Контроль за исполнением настоящего приказа возложить на за</w:t>
      </w:r>
      <w:r>
        <w:rPr>
          <w:sz w:val="28"/>
        </w:rPr>
        <w:t>местителя руководителя Федеральной налоговой службы, координирующего вопросы методологического и организационного обеспечения работы налоговых органов по вопросам исчисления в соответствующий бюджет налогов и сборов, иных обязательных платежей (за исключен</w:t>
      </w:r>
      <w:r>
        <w:rPr>
          <w:sz w:val="28"/>
        </w:rPr>
        <w:t>ием транспортного налога, налога на имущество организаций, налога на имущество физических лиц, земельного налога, налога на доходы физических лиц).</w:t>
      </w: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D12124">
      <w:pPr>
        <w:rPr>
          <w:sz w:val="28"/>
        </w:rPr>
      </w:pPr>
      <w:r>
        <w:rPr>
          <w:sz w:val="28"/>
        </w:rPr>
        <w:t>Руководитель Федеральной</w:t>
      </w:r>
    </w:p>
    <w:p w:rsidR="00F66F8B" w:rsidRDefault="00D12124">
      <w:pPr>
        <w:rPr>
          <w:sz w:val="28"/>
        </w:rPr>
      </w:pPr>
      <w:r>
        <w:rPr>
          <w:sz w:val="28"/>
        </w:rPr>
        <w:t>налоговой службы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М.В.Мишустин</w:t>
      </w:r>
      <w:proofErr w:type="spellEnd"/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F66F8B">
      <w:pPr>
        <w:rPr>
          <w:sz w:val="28"/>
        </w:rPr>
      </w:pPr>
    </w:p>
    <w:p w:rsidR="00F66F8B" w:rsidRDefault="00D12124">
      <w:pPr>
        <w:rPr>
          <w:sz w:val="28"/>
        </w:rPr>
      </w:pPr>
      <w:r>
        <w:rPr>
          <w:noProof/>
        </w:rPr>
        <w:drawing>
          <wp:inline distT="0" distB="0" distL="0" distR="0">
            <wp:extent cx="6480174" cy="9108527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480174" cy="910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480174" cy="9172850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480174" cy="91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480174" cy="9178837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480174" cy="91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480174" cy="9152455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480174" cy="915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480174" cy="9146966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480174" cy="914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480174" cy="9148234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480174" cy="914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480174" cy="9206199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480174" cy="92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480175" cy="9172792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480175" cy="917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480174" cy="9187673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480174" cy="918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center"/>
        <w:rPr>
          <w:sz w:val="28"/>
        </w:rPr>
      </w:pPr>
    </w:p>
    <w:p w:rsidR="00F66F8B" w:rsidRDefault="00F66F8B">
      <w:pPr>
        <w:jc w:val="center"/>
        <w:rPr>
          <w:sz w:val="28"/>
        </w:rPr>
      </w:pPr>
    </w:p>
    <w:p w:rsidR="00F66F8B" w:rsidRDefault="00D12124">
      <w:pPr>
        <w:ind w:left="6379"/>
        <w:rPr>
          <w:sz w:val="24"/>
        </w:rPr>
      </w:pPr>
      <w:r>
        <w:rPr>
          <w:sz w:val="24"/>
        </w:rPr>
        <w:t>Приложение №  Х</w:t>
      </w:r>
    </w:p>
    <w:p w:rsidR="00F66F8B" w:rsidRDefault="00D12124">
      <w:pPr>
        <w:ind w:left="6379"/>
        <w:rPr>
          <w:sz w:val="24"/>
        </w:rPr>
      </w:pPr>
      <w:r>
        <w:rPr>
          <w:sz w:val="24"/>
        </w:rPr>
        <w:t>к приказу ФНС России</w:t>
      </w:r>
    </w:p>
    <w:p w:rsidR="00F66F8B" w:rsidRDefault="00D12124">
      <w:pPr>
        <w:ind w:left="6379"/>
        <w:rPr>
          <w:sz w:val="24"/>
        </w:rPr>
      </w:pPr>
      <w:r>
        <w:rPr>
          <w:sz w:val="24"/>
        </w:rPr>
        <w:t>от «____»_______2016 г.</w:t>
      </w:r>
    </w:p>
    <w:p w:rsidR="00F66F8B" w:rsidRDefault="00D12124">
      <w:pPr>
        <w:ind w:left="5664" w:firstLine="708"/>
        <w:jc w:val="both"/>
      </w:pPr>
      <w:r>
        <w:rPr>
          <w:sz w:val="24"/>
        </w:rPr>
        <w:t>№_______________</w:t>
      </w:r>
    </w:p>
    <w:p w:rsidR="00F66F8B" w:rsidRDefault="00F66F8B">
      <w:pPr>
        <w:jc w:val="both"/>
      </w:pPr>
    </w:p>
    <w:p w:rsidR="00F66F8B" w:rsidRDefault="00F66F8B">
      <w:pPr>
        <w:jc w:val="both"/>
      </w:pPr>
    </w:p>
    <w:p w:rsidR="00F66F8B" w:rsidRDefault="00D12124">
      <w:pPr>
        <w:jc w:val="both"/>
        <w:rPr>
          <w:b/>
          <w:sz w:val="28"/>
        </w:rPr>
      </w:pPr>
      <w:r>
        <w:tab/>
      </w:r>
      <w:r>
        <w:rPr>
          <w:b/>
          <w:sz w:val="28"/>
        </w:rPr>
        <w:t>Изменения и дополнения, вносимые в приложение № ХХХ к  приказу</w:t>
      </w:r>
      <w:r>
        <w:rPr>
          <w:b/>
          <w:sz w:val="28"/>
        </w:rPr>
        <w:t xml:space="preserve">  Федеральной налоговой службы от 29 октября  2014 года № ММВ-7-3/558@ </w:t>
      </w:r>
      <w:proofErr w:type="gramStart"/>
      <w:r>
        <w:rPr>
          <w:b/>
          <w:sz w:val="28"/>
        </w:rPr>
        <w:t xml:space="preserve">( </w:t>
      </w:r>
      <w:proofErr w:type="gramEnd"/>
      <w:r>
        <w:rPr>
          <w:b/>
          <w:sz w:val="28"/>
        </w:rPr>
        <w:t>в редакции от 20.12.2016)</w:t>
      </w: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numPr>
          <w:ilvl w:val="0"/>
          <w:numId w:val="1"/>
        </w:numPr>
        <w:ind w:firstLine="0"/>
        <w:contextualSpacing/>
        <w:jc w:val="both"/>
        <w:rPr>
          <w:sz w:val="28"/>
        </w:rPr>
      </w:pPr>
      <w:r>
        <w:rPr>
          <w:sz w:val="28"/>
        </w:rPr>
        <w:t>в пункте 3: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а)  в абзаце первом слова «</w:t>
      </w:r>
      <w:hyperlink r:id="rId21" w:history="1">
        <w:r>
          <w:rPr>
            <w:sz w:val="28"/>
          </w:rPr>
          <w:t>3</w:t>
        </w:r>
      </w:hyperlink>
      <w:r>
        <w:rPr>
          <w:sz w:val="28"/>
        </w:rPr>
        <w:t xml:space="preserve"> «Расчет суммы налога, подлежащей уплате в бюджет по операциям, облагаемым по налоговым ставкам, предусмотренным </w:t>
      </w:r>
      <w:hyperlink r:id="rId22" w:history="1">
        <w:r>
          <w:rPr>
            <w:sz w:val="28"/>
          </w:rPr>
          <w:t>п</w:t>
        </w:r>
        <w:r>
          <w:rPr>
            <w:sz w:val="28"/>
          </w:rPr>
          <w:t>унктами 2</w:t>
        </w:r>
      </w:hyperlink>
      <w:r>
        <w:rPr>
          <w:sz w:val="28"/>
        </w:rPr>
        <w:t xml:space="preserve"> - </w:t>
      </w:r>
      <w:hyperlink r:id="rId23" w:history="1">
        <w:r>
          <w:rPr>
            <w:sz w:val="28"/>
          </w:rPr>
          <w:t>4 статьи 164</w:t>
        </w:r>
      </w:hyperlink>
      <w:r>
        <w:rPr>
          <w:sz w:val="28"/>
        </w:rPr>
        <w:t xml:space="preserve"> Налогового кодекса Российской Федерации» заменить словами «</w:t>
      </w:r>
      <w:hyperlink r:id="rId24" w:history="1">
        <w:r>
          <w:rPr>
            <w:sz w:val="28"/>
          </w:rPr>
          <w:t>3</w:t>
        </w:r>
      </w:hyperlink>
      <w:r>
        <w:rPr>
          <w:sz w:val="28"/>
        </w:rPr>
        <w:t xml:space="preserve"> «Расчет суммы налога, подлежащей уплате в бюджет по операциям, облагаемым по налоговым ставкам, предусмотренным </w:t>
      </w:r>
      <w:hyperlink r:id="rId25" w:history="1">
        <w:r>
          <w:rPr>
            <w:sz w:val="28"/>
          </w:rPr>
          <w:t xml:space="preserve">пунктами </w:t>
        </w:r>
      </w:hyperlink>
      <w:r>
        <w:rPr>
          <w:sz w:val="28"/>
        </w:rPr>
        <w:t xml:space="preserve"> 1- </w:t>
      </w:r>
      <w:hyperlink r:id="rId26" w:history="1">
        <w:r>
          <w:rPr>
            <w:sz w:val="28"/>
          </w:rPr>
          <w:t>4 статьи 164</w:t>
        </w:r>
      </w:hyperlink>
      <w:r>
        <w:rPr>
          <w:sz w:val="28"/>
        </w:rPr>
        <w:t xml:space="preserve"> Налогового кодекса Российской Федера</w:t>
      </w:r>
      <w:r>
        <w:rPr>
          <w:sz w:val="28"/>
        </w:rPr>
        <w:t xml:space="preserve">ции»;  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б)  в абзацах пятом и одиннадцатом  слова «на систему налогообложения для сельскохозяйственных товаропроизводителей в соответствии с </w:t>
      </w:r>
      <w:hyperlink r:id="rId27" w:history="1">
        <w:r>
          <w:rPr>
            <w:sz w:val="28"/>
          </w:rPr>
          <w:t>главой 26.1</w:t>
        </w:r>
      </w:hyperlink>
      <w:r>
        <w:rPr>
          <w:sz w:val="28"/>
        </w:rPr>
        <w:t xml:space="preserve"> Кодекса,» исключить;  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в)  в абзаце семнадцатом  слова «</w:t>
      </w:r>
      <w:hyperlink r:id="rId28" w:history="1">
        <w:r>
          <w:rPr>
            <w:sz w:val="28"/>
          </w:rPr>
          <w:t>подпунктами 1</w:t>
        </w:r>
      </w:hyperlink>
      <w:r>
        <w:rPr>
          <w:sz w:val="28"/>
        </w:rPr>
        <w:t xml:space="preserve">, </w:t>
      </w:r>
      <w:hyperlink r:id="rId29" w:history="1">
        <w:r>
          <w:rPr>
            <w:sz w:val="28"/>
          </w:rPr>
          <w:t>2.1</w:t>
        </w:r>
      </w:hyperlink>
      <w:r>
        <w:rPr>
          <w:sz w:val="28"/>
        </w:rPr>
        <w:t xml:space="preserve"> - </w:t>
      </w:r>
      <w:hyperlink r:id="rId30" w:history="1">
        <w:r>
          <w:rPr>
            <w:sz w:val="28"/>
          </w:rPr>
          <w:t>2.10</w:t>
        </w:r>
      </w:hyperlink>
      <w:r>
        <w:rPr>
          <w:sz w:val="28"/>
        </w:rPr>
        <w:t xml:space="preserve">, </w:t>
      </w:r>
      <w:hyperlink r:id="rId31" w:history="1">
        <w:r>
          <w:rPr>
            <w:sz w:val="28"/>
          </w:rPr>
          <w:t>3</w:t>
        </w:r>
      </w:hyperlink>
      <w:r>
        <w:rPr>
          <w:sz w:val="28"/>
        </w:rPr>
        <w:t xml:space="preserve">, </w:t>
      </w:r>
      <w:hyperlink r:id="rId32" w:history="1">
        <w:r>
          <w:rPr>
            <w:sz w:val="28"/>
          </w:rPr>
          <w:t>3.1</w:t>
        </w:r>
      </w:hyperlink>
      <w:r>
        <w:rPr>
          <w:sz w:val="28"/>
        </w:rPr>
        <w:t xml:space="preserve">, </w:t>
      </w:r>
      <w:hyperlink r:id="rId33" w:history="1">
        <w:r>
          <w:rPr>
            <w:sz w:val="28"/>
          </w:rPr>
          <w:t>4</w:t>
        </w:r>
      </w:hyperlink>
      <w:r>
        <w:rPr>
          <w:sz w:val="28"/>
        </w:rPr>
        <w:t xml:space="preserve">, </w:t>
      </w:r>
      <w:hyperlink r:id="rId34" w:history="1">
        <w:r>
          <w:rPr>
            <w:sz w:val="28"/>
          </w:rPr>
          <w:t>4.1</w:t>
        </w:r>
      </w:hyperlink>
      <w:r>
        <w:rPr>
          <w:sz w:val="28"/>
        </w:rPr>
        <w:t xml:space="preserve">,  </w:t>
      </w:r>
      <w:hyperlink r:id="rId35" w:history="1">
        <w:r>
          <w:rPr>
            <w:sz w:val="28"/>
          </w:rPr>
          <w:t>5</w:t>
        </w:r>
      </w:hyperlink>
      <w:r>
        <w:rPr>
          <w:sz w:val="28"/>
        </w:rPr>
        <w:t xml:space="preserve">, </w:t>
      </w:r>
      <w:hyperlink r:id="rId36" w:history="1">
        <w:r>
          <w:rPr>
            <w:sz w:val="28"/>
          </w:rPr>
          <w:t>6</w:t>
        </w:r>
      </w:hyperlink>
      <w:r>
        <w:rPr>
          <w:sz w:val="28"/>
        </w:rPr>
        <w:t xml:space="preserve">, </w:t>
      </w:r>
      <w:hyperlink r:id="rId37" w:history="1">
        <w:r>
          <w:rPr>
            <w:sz w:val="28"/>
          </w:rPr>
          <w:t>8</w:t>
        </w:r>
      </w:hyperlink>
      <w:r>
        <w:rPr>
          <w:sz w:val="28"/>
        </w:rPr>
        <w:t xml:space="preserve">, </w:t>
      </w:r>
      <w:hyperlink r:id="rId38" w:history="1">
        <w:r>
          <w:rPr>
            <w:sz w:val="28"/>
          </w:rPr>
          <w:t>9</w:t>
        </w:r>
      </w:hyperlink>
      <w:r>
        <w:rPr>
          <w:sz w:val="28"/>
        </w:rPr>
        <w:t xml:space="preserve">, </w:t>
      </w:r>
      <w:hyperlink r:id="rId39" w:history="1">
        <w:r>
          <w:rPr>
            <w:sz w:val="28"/>
          </w:rPr>
          <w:t>9.1</w:t>
        </w:r>
      </w:hyperlink>
      <w:r>
        <w:rPr>
          <w:sz w:val="28"/>
        </w:rPr>
        <w:t xml:space="preserve">, </w:t>
      </w:r>
      <w:hyperlink r:id="rId40" w:history="1">
        <w:r>
          <w:rPr>
            <w:sz w:val="28"/>
          </w:rPr>
          <w:t>9</w:t>
        </w:r>
        <w:r>
          <w:rPr>
            <w:sz w:val="28"/>
          </w:rPr>
          <w:t>.2</w:t>
        </w:r>
      </w:hyperlink>
      <w:r>
        <w:rPr>
          <w:sz w:val="28"/>
        </w:rPr>
        <w:t xml:space="preserve">, </w:t>
      </w:r>
      <w:hyperlink r:id="rId41" w:history="1">
        <w:r>
          <w:rPr>
            <w:sz w:val="28"/>
          </w:rPr>
          <w:t>9.3</w:t>
        </w:r>
      </w:hyperlink>
      <w:r>
        <w:rPr>
          <w:sz w:val="28"/>
        </w:rPr>
        <w:t xml:space="preserve">, </w:t>
      </w:r>
      <w:hyperlink r:id="rId42" w:history="1">
        <w:r>
          <w:rPr>
            <w:sz w:val="28"/>
          </w:rPr>
          <w:t>10</w:t>
        </w:r>
      </w:hyperlink>
      <w:r>
        <w:rPr>
          <w:sz w:val="28"/>
        </w:rPr>
        <w:t xml:space="preserve"> и </w:t>
      </w:r>
      <w:hyperlink r:id="rId43" w:history="1">
        <w:r>
          <w:rPr>
            <w:sz w:val="28"/>
          </w:rPr>
          <w:t>12 пункта 1 статьи 164</w:t>
        </w:r>
      </w:hyperlink>
      <w:r>
        <w:rPr>
          <w:sz w:val="28"/>
        </w:rPr>
        <w:t xml:space="preserve"> Кодекса» заменить словами «</w:t>
      </w:r>
      <w:hyperlink r:id="rId44" w:history="1">
        <w:r>
          <w:rPr>
            <w:sz w:val="28"/>
          </w:rPr>
          <w:t>подпунктами 1</w:t>
        </w:r>
      </w:hyperlink>
      <w:r>
        <w:rPr>
          <w:sz w:val="28"/>
        </w:rPr>
        <w:t xml:space="preserve">, </w:t>
      </w:r>
      <w:hyperlink r:id="rId45" w:history="1">
        <w:r>
          <w:rPr>
            <w:sz w:val="28"/>
          </w:rPr>
          <w:t>2.1</w:t>
        </w:r>
      </w:hyperlink>
      <w:r>
        <w:rPr>
          <w:sz w:val="28"/>
        </w:rPr>
        <w:t xml:space="preserve"> - 2.11, </w:t>
      </w:r>
      <w:hyperlink r:id="rId46" w:history="1">
        <w:r>
          <w:rPr>
            <w:sz w:val="28"/>
          </w:rPr>
          <w:t>3</w:t>
        </w:r>
      </w:hyperlink>
      <w:r>
        <w:rPr>
          <w:sz w:val="28"/>
        </w:rPr>
        <w:t xml:space="preserve">, </w:t>
      </w:r>
      <w:hyperlink r:id="rId47" w:history="1">
        <w:r>
          <w:rPr>
            <w:sz w:val="28"/>
          </w:rPr>
          <w:t>3.1</w:t>
        </w:r>
      </w:hyperlink>
      <w:r>
        <w:rPr>
          <w:sz w:val="28"/>
        </w:rPr>
        <w:t xml:space="preserve">, </w:t>
      </w:r>
      <w:hyperlink r:id="rId48" w:history="1">
        <w:r>
          <w:rPr>
            <w:sz w:val="28"/>
          </w:rPr>
          <w:t>4</w:t>
        </w:r>
      </w:hyperlink>
      <w:r>
        <w:rPr>
          <w:sz w:val="28"/>
        </w:rPr>
        <w:t xml:space="preserve">, </w:t>
      </w:r>
      <w:hyperlink r:id="rId49" w:history="1">
        <w:r>
          <w:rPr>
            <w:sz w:val="28"/>
          </w:rPr>
          <w:t>4.1</w:t>
        </w:r>
      </w:hyperlink>
      <w:r>
        <w:rPr>
          <w:sz w:val="28"/>
        </w:rPr>
        <w:t xml:space="preserve">, 4.2, </w:t>
      </w:r>
      <w:hyperlink r:id="rId50" w:history="1">
        <w:r>
          <w:rPr>
            <w:sz w:val="28"/>
          </w:rPr>
          <w:t>5</w:t>
        </w:r>
      </w:hyperlink>
      <w:r>
        <w:rPr>
          <w:sz w:val="28"/>
        </w:rPr>
        <w:t xml:space="preserve">, </w:t>
      </w:r>
      <w:hyperlink r:id="rId51" w:history="1">
        <w:r>
          <w:rPr>
            <w:sz w:val="28"/>
          </w:rPr>
          <w:t>6</w:t>
        </w:r>
      </w:hyperlink>
      <w:r>
        <w:rPr>
          <w:sz w:val="28"/>
        </w:rPr>
        <w:t xml:space="preserve">, </w:t>
      </w:r>
      <w:hyperlink r:id="rId52" w:history="1">
        <w:r>
          <w:rPr>
            <w:sz w:val="28"/>
          </w:rPr>
          <w:t>8</w:t>
        </w:r>
      </w:hyperlink>
      <w:r>
        <w:rPr>
          <w:sz w:val="28"/>
        </w:rPr>
        <w:t xml:space="preserve">, </w:t>
      </w:r>
      <w:hyperlink r:id="rId53" w:history="1">
        <w:r>
          <w:rPr>
            <w:sz w:val="28"/>
          </w:rPr>
          <w:t>9</w:t>
        </w:r>
      </w:hyperlink>
      <w:r>
        <w:rPr>
          <w:sz w:val="28"/>
        </w:rPr>
        <w:t xml:space="preserve">, </w:t>
      </w:r>
      <w:hyperlink r:id="rId54" w:history="1">
        <w:r>
          <w:rPr>
            <w:sz w:val="28"/>
          </w:rPr>
          <w:t>9.1</w:t>
        </w:r>
      </w:hyperlink>
      <w:r>
        <w:rPr>
          <w:sz w:val="28"/>
        </w:rPr>
        <w:t xml:space="preserve">, </w:t>
      </w:r>
      <w:hyperlink r:id="rId55" w:history="1">
        <w:r>
          <w:rPr>
            <w:sz w:val="28"/>
          </w:rPr>
          <w:t>9.2</w:t>
        </w:r>
      </w:hyperlink>
      <w:r>
        <w:rPr>
          <w:sz w:val="28"/>
        </w:rPr>
        <w:t xml:space="preserve">, </w:t>
      </w:r>
      <w:hyperlink r:id="rId56" w:history="1">
        <w:r>
          <w:rPr>
            <w:sz w:val="28"/>
          </w:rPr>
          <w:t>9.3</w:t>
        </w:r>
      </w:hyperlink>
      <w:r>
        <w:rPr>
          <w:sz w:val="28"/>
        </w:rPr>
        <w:t xml:space="preserve">, </w:t>
      </w:r>
      <w:hyperlink r:id="rId57" w:history="1">
        <w:r>
          <w:rPr>
            <w:sz w:val="28"/>
          </w:rPr>
          <w:t>10</w:t>
        </w:r>
      </w:hyperlink>
      <w:r>
        <w:rPr>
          <w:sz w:val="28"/>
        </w:rPr>
        <w:t xml:space="preserve"> и </w:t>
      </w:r>
      <w:hyperlink r:id="rId58" w:history="1">
        <w:r>
          <w:rPr>
            <w:sz w:val="28"/>
          </w:rPr>
          <w:t>12 пункта 1 статьи 164</w:t>
        </w:r>
      </w:hyperlink>
      <w:r>
        <w:rPr>
          <w:sz w:val="28"/>
        </w:rPr>
        <w:t xml:space="preserve"> Кодекса»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г) в абзаце двадцатом второе </w:t>
      </w:r>
      <w:r>
        <w:rPr>
          <w:sz w:val="28"/>
        </w:rPr>
        <w:t>предложение изложить в следующей редакции: «Уплаченные суммы налога подлежат вычету в порядке и на условиях, которые предусмотрены статьями  171 и 172 Кодекса»;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2) в абзаце третьем пункта 16.5 слова «находилась реорганизованная организация» заменить словам</w:t>
      </w:r>
      <w:r>
        <w:rPr>
          <w:sz w:val="28"/>
        </w:rPr>
        <w:t xml:space="preserve">и «осуществляется уплата налога организацией </w:t>
      </w:r>
      <w:proofErr w:type="gramStart"/>
      <w:r>
        <w:rPr>
          <w:sz w:val="28"/>
        </w:rPr>
        <w:t>–п</w:t>
      </w:r>
      <w:proofErr w:type="gramEnd"/>
      <w:r>
        <w:rPr>
          <w:sz w:val="28"/>
        </w:rPr>
        <w:t>равопреемником»;</w:t>
      </w:r>
    </w:p>
    <w:p w:rsidR="00F66F8B" w:rsidRDefault="00F66F8B">
      <w:pPr>
        <w:ind w:left="540"/>
        <w:jc w:val="both"/>
        <w:rPr>
          <w:sz w:val="28"/>
        </w:rPr>
      </w:pPr>
    </w:p>
    <w:p w:rsidR="00F66F8B" w:rsidRDefault="00D12124">
      <w:pPr>
        <w:ind w:left="540"/>
        <w:jc w:val="both"/>
        <w:rPr>
          <w:sz w:val="28"/>
        </w:rPr>
      </w:pPr>
      <w:r>
        <w:rPr>
          <w:sz w:val="28"/>
        </w:rPr>
        <w:t xml:space="preserve">3)   в абзаце первом пункта 35 слова «в </w:t>
      </w:r>
      <w:hyperlink r:id="rId59" w:history="1">
        <w:r>
          <w:rPr>
            <w:sz w:val="28"/>
          </w:rPr>
          <w:t>пунктах 9</w:t>
        </w:r>
      </w:hyperlink>
      <w:r>
        <w:rPr>
          <w:sz w:val="28"/>
        </w:rPr>
        <w:t xml:space="preserve">  и </w:t>
      </w:r>
      <w:hyperlink r:id="rId60" w:history="1">
        <w:r>
          <w:rPr>
            <w:sz w:val="28"/>
          </w:rPr>
          <w:t xml:space="preserve">10» заменить  словами </w:t>
        </w:r>
      </w:hyperlink>
      <w:r>
        <w:rPr>
          <w:sz w:val="28"/>
        </w:rPr>
        <w:t xml:space="preserve"> «в </w:t>
      </w:r>
      <w:hyperlink r:id="rId61" w:history="1">
        <w:r>
          <w:rPr>
            <w:sz w:val="28"/>
          </w:rPr>
          <w:t xml:space="preserve">пункте </w:t>
        </w:r>
      </w:hyperlink>
      <w:r>
        <w:rPr>
          <w:sz w:val="28"/>
        </w:rPr>
        <w:t xml:space="preserve">10»; </w:t>
      </w:r>
    </w:p>
    <w:p w:rsidR="00F66F8B" w:rsidRDefault="00F66F8B">
      <w:pPr>
        <w:ind w:firstLine="540"/>
        <w:jc w:val="both"/>
        <w:rPr>
          <w:sz w:val="28"/>
        </w:rPr>
      </w:pP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4)  в пункте 36: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 а)  в абзаце первом слова «, либо состоящему на учете в соответствии с </w:t>
      </w:r>
      <w:hyperlink r:id="rId62" w:history="1">
        <w:r>
          <w:rPr>
            <w:sz w:val="28"/>
          </w:rPr>
          <w:t>пунктом 4.6 ста</w:t>
        </w:r>
        <w:r>
          <w:rPr>
            <w:sz w:val="28"/>
          </w:rPr>
          <w:t>тьи 83</w:t>
        </w:r>
      </w:hyperlink>
      <w:r>
        <w:rPr>
          <w:sz w:val="28"/>
        </w:rPr>
        <w:t xml:space="preserve"> Кодекса» исключить;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б)  дополнить абзацем следующего содержания: </w:t>
      </w:r>
    </w:p>
    <w:p w:rsidR="00F66F8B" w:rsidRDefault="00D12124">
      <w:pPr>
        <w:ind w:right="-55" w:firstLine="540"/>
        <w:jc w:val="both"/>
        <w:rPr>
          <w:sz w:val="28"/>
        </w:rPr>
      </w:pPr>
      <w:r>
        <w:rPr>
          <w:sz w:val="28"/>
        </w:rPr>
        <w:t xml:space="preserve">«Налоговые агенты, указанные в </w:t>
      </w:r>
      <w:hyperlink r:id="rId63" w:history="1">
        <w:r>
          <w:rPr>
            <w:rStyle w:val="af5"/>
            <w:color w:val="000000"/>
            <w:sz w:val="28"/>
            <w:u w:val="none"/>
          </w:rPr>
          <w:t>пункте 8 статьи 161</w:t>
        </w:r>
      </w:hyperlink>
      <w:r>
        <w:rPr>
          <w:sz w:val="28"/>
        </w:rPr>
        <w:t xml:space="preserve"> Кодек</w:t>
      </w:r>
      <w:r>
        <w:rPr>
          <w:sz w:val="28"/>
        </w:rPr>
        <w:t>са, не являющиеся  налогоплательщиками налога на добавленную стоимость или являющиеся  налогоплательщиками налога на добавленную стоимость, освобожденными от исполнения обязанностей налогоплательщика, связанных  с исчислением и уплатой налога,  раздел 2 де</w:t>
      </w:r>
      <w:r>
        <w:rPr>
          <w:sz w:val="28"/>
        </w:rPr>
        <w:t xml:space="preserve">кларации заполняют совокупно в отношении всех товаров,  указанных в </w:t>
      </w:r>
      <w:hyperlink r:id="rId64" w:history="1">
        <w:r>
          <w:rPr>
            <w:rStyle w:val="af5"/>
            <w:color w:val="000000"/>
            <w:sz w:val="28"/>
            <w:u w:val="none"/>
          </w:rPr>
          <w:t>пункте 8 статьи 161</w:t>
        </w:r>
      </w:hyperlink>
      <w:r>
        <w:rPr>
          <w:sz w:val="28"/>
        </w:rPr>
        <w:t xml:space="preserve"> Кодекса, отгруженных всеми налогоплательщ</w:t>
      </w:r>
      <w:r>
        <w:rPr>
          <w:sz w:val="28"/>
        </w:rPr>
        <w:t>иками-продавцами за истекший налоговый период»;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5) дополнить  пунктом 37.1 следующего содержания: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«37.1. При заполнении </w:t>
      </w:r>
      <w:hyperlink r:id="rId65" w:history="1">
        <w:r>
          <w:rPr>
            <w:sz w:val="28"/>
          </w:rPr>
          <w:t>раздела</w:t>
        </w:r>
        <w:r>
          <w:rPr>
            <w:sz w:val="28"/>
          </w:rPr>
          <w:t xml:space="preserve"> 2</w:t>
        </w:r>
      </w:hyperlink>
      <w:r>
        <w:rPr>
          <w:sz w:val="28"/>
        </w:rPr>
        <w:t xml:space="preserve"> декларации налоговыми  агентами, указанными в </w:t>
      </w:r>
      <w:hyperlink r:id="rId66" w:history="1">
        <w:r>
          <w:rPr>
            <w:rStyle w:val="af5"/>
            <w:color w:val="000000"/>
            <w:sz w:val="28"/>
            <w:u w:val="none"/>
          </w:rPr>
          <w:t>пункте 8 статьи 161</w:t>
        </w:r>
      </w:hyperlink>
      <w:r>
        <w:rPr>
          <w:sz w:val="28"/>
        </w:rPr>
        <w:t xml:space="preserve"> Кодекса, не являющимися  налогоплательщиками налога на добав</w:t>
      </w:r>
      <w:r>
        <w:rPr>
          <w:sz w:val="28"/>
        </w:rPr>
        <w:t>ленную стоимость или являющимися  налогоплательщиками налога на добавленную стоимость, освобожденными от исполнения обязанностей налогоплательщика, связанных  с исчислением и уплатой налога,  в  строках 010-030 ставится прочерк.»;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6) пункты 37.1-37.8 счита</w:t>
      </w:r>
      <w:r>
        <w:rPr>
          <w:sz w:val="28"/>
        </w:rPr>
        <w:t>ть  соответственно пунктами 37.2-37.9;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7)  в пункте 37.3 «, либо состоящего  на учете в соответствии с </w:t>
      </w:r>
      <w:hyperlink r:id="rId67" w:history="1">
        <w:r>
          <w:rPr>
            <w:sz w:val="28"/>
          </w:rPr>
          <w:t>пунктом 4.6 статьи 83</w:t>
        </w:r>
      </w:hyperlink>
      <w:r>
        <w:rPr>
          <w:sz w:val="28"/>
        </w:rPr>
        <w:t xml:space="preserve"> Кодекс</w:t>
      </w:r>
      <w:r>
        <w:rPr>
          <w:sz w:val="28"/>
        </w:rPr>
        <w:t>а» исключить;</w:t>
      </w:r>
    </w:p>
    <w:p w:rsidR="00F66F8B" w:rsidRDefault="00F66F8B">
      <w:pPr>
        <w:ind w:firstLine="540"/>
        <w:jc w:val="both"/>
        <w:rPr>
          <w:sz w:val="28"/>
        </w:rPr>
      </w:pP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8) в пункте 37.7:</w:t>
      </w:r>
    </w:p>
    <w:p w:rsidR="00F66F8B" w:rsidRDefault="00F66F8B">
      <w:pPr>
        <w:ind w:firstLine="540"/>
        <w:jc w:val="both"/>
      </w:pP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а)  в абзацах  втором и третьем  после слов «и  </w:t>
      </w:r>
      <w:hyperlink r:id="rId68" w:history="1">
        <w:r>
          <w:rPr>
            <w:sz w:val="28"/>
          </w:rPr>
          <w:t>пунктом 4 статьи 173</w:t>
        </w:r>
      </w:hyperlink>
      <w:r>
        <w:rPr>
          <w:sz w:val="28"/>
        </w:rPr>
        <w:t xml:space="preserve"> Кодекса,» дополнить словами </w:t>
      </w:r>
      <w:r>
        <w:rPr>
          <w:sz w:val="28"/>
        </w:rPr>
        <w:t xml:space="preserve"> «с учетом пункта 10 статьи 154 Кодекса,»; 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б) абзац четвертый исключить;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в) в абзаце пятом слова «и </w:t>
      </w:r>
      <w:hyperlink r:id="rId69" w:history="1">
        <w:r>
          <w:rPr>
            <w:sz w:val="28"/>
          </w:rPr>
          <w:t>пунктом 4 статьи 173</w:t>
        </w:r>
      </w:hyperlink>
      <w:r>
        <w:rPr>
          <w:sz w:val="28"/>
        </w:rPr>
        <w:t xml:space="preserve"> Кодекса,»</w:t>
      </w:r>
      <w:r>
        <w:rPr>
          <w:sz w:val="28"/>
        </w:rPr>
        <w:t xml:space="preserve"> заменить словами  </w:t>
      </w:r>
      <w:hyperlink r:id="rId70" w:history="1">
        <w:r>
          <w:rPr>
            <w:sz w:val="28"/>
          </w:rPr>
          <w:t>пунктом 4 статьи 173</w:t>
        </w:r>
      </w:hyperlink>
      <w:r>
        <w:rPr>
          <w:sz w:val="28"/>
        </w:rPr>
        <w:t xml:space="preserve"> Кодекса и  пунктом 10 статьи 154 Кодекса,»;  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г)  дополнить абзацем следующего содержания: </w:t>
      </w:r>
    </w:p>
    <w:p w:rsidR="00F66F8B" w:rsidRDefault="00D12124">
      <w:pPr>
        <w:widowControl w:val="0"/>
        <w:ind w:firstLine="540"/>
        <w:jc w:val="both"/>
        <w:rPr>
          <w:sz w:val="28"/>
        </w:rPr>
      </w:pPr>
      <w:r>
        <w:rPr>
          <w:sz w:val="28"/>
        </w:rPr>
        <w:t xml:space="preserve">«Налоговыми агентами,  указанными в </w:t>
      </w:r>
      <w:hyperlink r:id="rId71" w:history="1">
        <w:r>
          <w:rPr>
            <w:rStyle w:val="af5"/>
            <w:color w:val="000000"/>
            <w:sz w:val="28"/>
            <w:u w:val="none"/>
          </w:rPr>
          <w:t>пункте 8 статьи 161</w:t>
        </w:r>
      </w:hyperlink>
      <w:r>
        <w:rPr>
          <w:sz w:val="28"/>
        </w:rPr>
        <w:t xml:space="preserve"> Кодекса,  не являющимися  налогоплательщиками налога на добавленную стои</w:t>
      </w:r>
      <w:r>
        <w:rPr>
          <w:sz w:val="28"/>
        </w:rPr>
        <w:t xml:space="preserve">мость или являющимися  налогоплательщиками налога на добавленную стоимость, освобожденными от исполнения обязанностей налогоплательщика, связанных  с исчислением и уплатой налога, перечисленными под </w:t>
      </w:r>
      <w:hyperlink w:anchor="P1326" w:history="1">
        <w:r>
          <w:rPr>
            <w:sz w:val="28"/>
          </w:rPr>
          <w:t>кодом 101171</w:t>
        </w:r>
      </w:hyperlink>
      <w:r>
        <w:rPr>
          <w:sz w:val="28"/>
        </w:rPr>
        <w:t>5, приведенным в прило</w:t>
      </w:r>
      <w:r>
        <w:rPr>
          <w:sz w:val="28"/>
        </w:rPr>
        <w:t xml:space="preserve">жении № 1 к настоящему Порядку, по </w:t>
      </w:r>
      <w:hyperlink r:id="rId72" w:history="1">
        <w:r>
          <w:rPr>
            <w:sz w:val="28"/>
          </w:rPr>
          <w:t>строке 060 раздела 2</w:t>
        </w:r>
      </w:hyperlink>
      <w:r>
        <w:rPr>
          <w:sz w:val="28"/>
        </w:rPr>
        <w:t xml:space="preserve"> отражается итоговая  сумма налога, исчисленная к уплате в бюджет в соот</w:t>
      </w:r>
      <w:r>
        <w:rPr>
          <w:sz w:val="28"/>
        </w:rPr>
        <w:t>ветствии с пунктом 4.1 статьи 173 Кодекса.»;</w:t>
      </w:r>
    </w:p>
    <w:p w:rsidR="00F66F8B" w:rsidRDefault="00F66F8B">
      <w:pPr>
        <w:ind w:firstLine="540"/>
        <w:jc w:val="both"/>
        <w:rPr>
          <w:sz w:val="28"/>
        </w:rPr>
      </w:pPr>
    </w:p>
    <w:p w:rsidR="00F66F8B" w:rsidRDefault="00D12124">
      <w:pPr>
        <w:ind w:left="540"/>
        <w:jc w:val="both"/>
        <w:rPr>
          <w:sz w:val="28"/>
        </w:rPr>
      </w:pPr>
      <w:r>
        <w:rPr>
          <w:sz w:val="28"/>
        </w:rPr>
        <w:t xml:space="preserve">8) в пункте 37.8 слова «в </w:t>
      </w:r>
      <w:hyperlink r:id="rId73" w:history="1">
        <w:r>
          <w:rPr>
            <w:sz w:val="28"/>
          </w:rPr>
          <w:t>пунктах 9</w:t>
        </w:r>
      </w:hyperlink>
      <w:r>
        <w:rPr>
          <w:sz w:val="28"/>
        </w:rPr>
        <w:t xml:space="preserve">  и </w:t>
      </w:r>
      <w:hyperlink r:id="rId74" w:history="1">
        <w:r>
          <w:rPr>
            <w:sz w:val="28"/>
          </w:rPr>
          <w:t xml:space="preserve">10» заменить  словами </w:t>
        </w:r>
      </w:hyperlink>
      <w:r>
        <w:rPr>
          <w:sz w:val="28"/>
        </w:rPr>
        <w:t xml:space="preserve"> «в </w:t>
      </w:r>
      <w:hyperlink r:id="rId75" w:history="1">
        <w:r>
          <w:rPr>
            <w:sz w:val="28"/>
          </w:rPr>
          <w:t xml:space="preserve">пункте </w:t>
        </w:r>
      </w:hyperlink>
      <w:r>
        <w:rPr>
          <w:sz w:val="28"/>
        </w:rPr>
        <w:t xml:space="preserve">10»; </w:t>
      </w:r>
    </w:p>
    <w:p w:rsidR="00F66F8B" w:rsidRDefault="00F66F8B">
      <w:pPr>
        <w:ind w:firstLine="540"/>
        <w:jc w:val="both"/>
        <w:rPr>
          <w:sz w:val="28"/>
        </w:rPr>
      </w:pP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9) в п</w:t>
      </w:r>
      <w:r>
        <w:rPr>
          <w:sz w:val="28"/>
        </w:rPr>
        <w:t>ункте 38.1: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а)  в абзаце первом цифры 010-040 заменить цифрами «010-042»; слова  «</w:t>
      </w:r>
      <w:hyperlink r:id="rId76" w:history="1">
        <w:r>
          <w:rPr>
            <w:sz w:val="28"/>
          </w:rPr>
          <w:t>пунктом 10 статьи 154</w:t>
        </w:r>
      </w:hyperlink>
      <w:r>
        <w:rPr>
          <w:sz w:val="28"/>
        </w:rPr>
        <w:t xml:space="preserve">, </w:t>
      </w:r>
      <w:hyperlink r:id="rId77" w:history="1">
        <w:r>
          <w:rPr>
            <w:sz w:val="28"/>
          </w:rPr>
          <w:t>пунктом 1 статьи 159</w:t>
        </w:r>
      </w:hyperlink>
      <w:r>
        <w:rPr>
          <w:sz w:val="28"/>
        </w:rPr>
        <w:t xml:space="preserve"> и  </w:t>
      </w:r>
      <w:hyperlink r:id="rId78" w:history="1">
        <w:r>
          <w:rPr>
            <w:sz w:val="28"/>
          </w:rPr>
          <w:t>162</w:t>
        </w:r>
      </w:hyperlink>
      <w:r>
        <w:rPr>
          <w:sz w:val="28"/>
        </w:rPr>
        <w:t xml:space="preserve"> Кодекса» заменить словами «</w:t>
      </w:r>
      <w:hyperlink r:id="rId79" w:history="1">
        <w:r>
          <w:rPr>
            <w:sz w:val="28"/>
          </w:rPr>
          <w:t>пунктом 10 и 11 статьи 154</w:t>
        </w:r>
      </w:hyperlink>
      <w:r>
        <w:rPr>
          <w:sz w:val="28"/>
        </w:rPr>
        <w:t xml:space="preserve">, </w:t>
      </w:r>
      <w:hyperlink r:id="rId80" w:history="1">
        <w:r>
          <w:rPr>
            <w:sz w:val="28"/>
          </w:rPr>
          <w:t>пунктом 1 статьи 159</w:t>
        </w:r>
      </w:hyperlink>
      <w:r>
        <w:rPr>
          <w:sz w:val="28"/>
        </w:rPr>
        <w:t xml:space="preserve">, пунктами 5.1 и 8  статьи 161  и  статьи </w:t>
      </w:r>
      <w:hyperlink r:id="rId81" w:history="1">
        <w:r>
          <w:rPr>
            <w:sz w:val="28"/>
          </w:rPr>
          <w:t>162</w:t>
        </w:r>
      </w:hyperlink>
      <w:r>
        <w:rPr>
          <w:sz w:val="28"/>
        </w:rPr>
        <w:t xml:space="preserve"> Коде</w:t>
      </w:r>
      <w:r>
        <w:rPr>
          <w:sz w:val="28"/>
        </w:rPr>
        <w:t>кса»;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б) в абзаце  втором  цифры 010-040 заменить цифрами «010-042»;    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в)  в абзаце четвертом  цифру «18» заменить цифрой «20»;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г) в абзаце пятом цифру «18/118» заменить цифрой «20/120», цифру «18» заменить цифрой «20», цифру «118» заменить цифрой «120»;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д) дополнить абзацем следующего содержания:</w:t>
      </w:r>
    </w:p>
    <w:p w:rsidR="00F66F8B" w:rsidRDefault="00D12124">
      <w:pPr>
        <w:ind w:firstLine="540"/>
        <w:jc w:val="both"/>
        <w:rPr>
          <w:sz w:val="28"/>
        </w:rPr>
      </w:pPr>
      <w:proofErr w:type="gramStart"/>
      <w:r>
        <w:rPr>
          <w:sz w:val="28"/>
        </w:rPr>
        <w:t>«В случае изменения стоимости товаров (работ, услуг), имущественных прав в сторону увеличения, отгруженных до 31.12.2018 включительно, в графах 3 и  5  по строкам 010 и 030 отражаются, соответственно,  разница с</w:t>
      </w:r>
      <w:r>
        <w:rPr>
          <w:sz w:val="28"/>
        </w:rPr>
        <w:t>тоимости  по корректировочному счету-фактуре и сумма налога, определяемая исходя из налоговых ставок до и после изменения стоимости, применяемых на дату отгрузки указанных товаров (работ, услуг) имущественных прав.»;</w:t>
      </w:r>
      <w:proofErr w:type="gramEnd"/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10) дополнить пунктами 38.2 - 38.3 след</w:t>
      </w:r>
      <w:r>
        <w:rPr>
          <w:sz w:val="28"/>
        </w:rPr>
        <w:t>ующего содержания:</w:t>
      </w:r>
    </w:p>
    <w:p w:rsidR="00F66F8B" w:rsidRDefault="00D12124">
      <w:pPr>
        <w:widowControl w:val="0"/>
        <w:spacing w:before="220"/>
        <w:ind w:firstLine="540"/>
        <w:jc w:val="both"/>
        <w:rPr>
          <w:strike/>
          <w:sz w:val="28"/>
        </w:rPr>
      </w:pPr>
      <w:r>
        <w:rPr>
          <w:sz w:val="28"/>
        </w:rPr>
        <w:t xml:space="preserve">«38.2. В графах 3 и 5 по </w:t>
      </w:r>
      <w:hyperlink r:id="rId82" w:history="1">
        <w:r>
          <w:rPr>
            <w:sz w:val="28"/>
          </w:rPr>
          <w:t xml:space="preserve">строке </w:t>
        </w:r>
      </w:hyperlink>
      <w:hyperlink r:id="rId83" w:history="1">
        <w:r>
          <w:rPr>
            <w:sz w:val="28"/>
          </w:rPr>
          <w:t>04</w:t>
        </w:r>
      </w:hyperlink>
      <w:r>
        <w:rPr>
          <w:sz w:val="28"/>
        </w:rPr>
        <w:t>3 отражаются налоговые базы и суммы налога по операциям реализации товаров, вывезенных в таможенной процедуре экспорта, и (или) в отношении таких товаров выполненных работ (оказанных услуг), предусмотренных подпунктам</w:t>
      </w:r>
      <w:r>
        <w:rPr>
          <w:sz w:val="28"/>
        </w:rPr>
        <w:t>и 2.1-2.5, 2.7 и 2.8 пункта 1 статьи 164 Кодекса, налогообложение которых производится в соответствии с пунктом 7 статьи 164 Кодекса.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38.3. В графах 3 и 5 по </w:t>
      </w:r>
      <w:hyperlink r:id="rId84" w:history="1">
        <w:r>
          <w:rPr>
            <w:sz w:val="28"/>
          </w:rPr>
          <w:t>строке 04</w:t>
        </w:r>
      </w:hyperlink>
      <w:r>
        <w:rPr>
          <w:sz w:val="28"/>
        </w:rPr>
        <w:t>4 отражаются налоговые базы и суммы налога по операциям реализации организацией розничной торговли товаров физическим лицам – гражданам иностранного государства с оформлением документов (чеков) для компенсации суммы налога,</w:t>
      </w:r>
      <w:r>
        <w:rPr>
          <w:sz w:val="28"/>
        </w:rPr>
        <w:t xml:space="preserve"> предусмотренных статьей 169.1 Кодекса.»;</w:t>
      </w:r>
    </w:p>
    <w:p w:rsidR="00F66F8B" w:rsidRDefault="00F66F8B">
      <w:pPr>
        <w:ind w:firstLine="540"/>
        <w:jc w:val="both"/>
        <w:rPr>
          <w:sz w:val="28"/>
        </w:rPr>
      </w:pP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11) пункты 38.2-38.12 считать  соответственно пунктами 38.4-38.14;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12) в пункте 38.4:  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 а) в абзацах первом и втором пункта 38.4  цифры «041 и 042»  заменить цифрами «045 и 046»; 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б) в абзаце втором цифры «18» за</w:t>
      </w:r>
      <w:r>
        <w:rPr>
          <w:sz w:val="28"/>
        </w:rPr>
        <w:t>менить цифрами «20»;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12) в абзаце втором пункта 38.6  цифры «18» заменить цифрами «20»;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13) пункт 38.7 дополнить  абзацем  следующего содержания: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«По </w:t>
      </w:r>
      <w:hyperlink r:id="rId85" w:history="1">
        <w:r>
          <w:rPr>
            <w:sz w:val="28"/>
          </w:rPr>
          <w:t>строке 070</w:t>
        </w:r>
      </w:hyperlink>
      <w:r>
        <w:rPr>
          <w:sz w:val="28"/>
        </w:rPr>
        <w:t xml:space="preserve">  отражаются суммы налога, исчисленные налоговым агентом, указанным в пункте 8 статьи 161 Кодекса,  с сумм оплаты, частичной оплаты, перечисленных в счет предстоящего приобретения товаров, указанных в </w:t>
      </w:r>
      <w:hyperlink r:id="rId86" w:history="1">
        <w:r>
          <w:rPr>
            <w:sz w:val="28"/>
          </w:rPr>
          <w:t>пункте 8 статьи 161</w:t>
        </w:r>
      </w:hyperlink>
      <w:r>
        <w:rPr>
          <w:sz w:val="28"/>
        </w:rPr>
        <w:t xml:space="preserve"> Кодекса.»;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 14)  в абзаце  первом  пункта 38.8 после слов «налогоплательщику-покупателю» дополнить словами «(</w:t>
      </w:r>
      <w:proofErr w:type="gramStart"/>
      <w:r>
        <w:rPr>
          <w:sz w:val="28"/>
        </w:rPr>
        <w:t>исчисленная</w:t>
      </w:r>
      <w:proofErr w:type="gramEnd"/>
      <w:r>
        <w:rPr>
          <w:sz w:val="28"/>
        </w:rPr>
        <w:t xml:space="preserve"> налоговым </w:t>
      </w:r>
      <w:r>
        <w:rPr>
          <w:sz w:val="28"/>
        </w:rPr>
        <w:t>агентом, указанным в пункте 8 статьи 161 Кодекса)»;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15) в пункте 38.9:  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а) в абзаце  первом  слова «по соответствующим налоговым ставкам» исключить;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б) абзацы второй и третий исключить;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16) в пунктах 38.10 и 38.11 цифры 3 заменить цифрой 5;   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17) в пункт</w:t>
      </w:r>
      <w:r>
        <w:rPr>
          <w:sz w:val="28"/>
        </w:rPr>
        <w:t xml:space="preserve">е 38.13:  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а) цифру «180» заменить цифрой «185»;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б) в  абзаце втором слова «в </w:t>
      </w:r>
      <w:hyperlink r:id="rId87" w:history="1">
        <w:r>
          <w:rPr>
            <w:sz w:val="28"/>
          </w:rPr>
          <w:t>пунктах 1</w:t>
        </w:r>
      </w:hyperlink>
      <w:r>
        <w:rPr>
          <w:sz w:val="28"/>
        </w:rPr>
        <w:t xml:space="preserve">, </w:t>
      </w:r>
      <w:hyperlink r:id="rId88" w:history="1">
        <w:r>
          <w:rPr>
            <w:sz w:val="28"/>
          </w:rPr>
          <w:t>2</w:t>
        </w:r>
      </w:hyperlink>
      <w:r>
        <w:rPr>
          <w:sz w:val="28"/>
        </w:rPr>
        <w:t xml:space="preserve">, </w:t>
      </w:r>
      <w:hyperlink r:id="rId89" w:history="1">
        <w:r>
          <w:rPr>
            <w:sz w:val="28"/>
          </w:rPr>
          <w:t>4</w:t>
        </w:r>
      </w:hyperlink>
      <w:r>
        <w:rPr>
          <w:sz w:val="28"/>
        </w:rPr>
        <w:t xml:space="preserve">, </w:t>
      </w:r>
      <w:hyperlink r:id="rId90" w:history="1">
        <w:r>
          <w:rPr>
            <w:sz w:val="28"/>
          </w:rPr>
          <w:t>7</w:t>
        </w:r>
      </w:hyperlink>
      <w:r>
        <w:rPr>
          <w:sz w:val="28"/>
        </w:rPr>
        <w:t xml:space="preserve">, </w:t>
      </w:r>
      <w:hyperlink r:id="rId91" w:history="1">
        <w:r>
          <w:rPr>
            <w:sz w:val="28"/>
          </w:rPr>
          <w:t>11</w:t>
        </w:r>
      </w:hyperlink>
      <w:r>
        <w:rPr>
          <w:sz w:val="28"/>
        </w:rPr>
        <w:t xml:space="preserve">, </w:t>
      </w:r>
      <w:hyperlink r:id="rId92" w:history="1">
        <w:r>
          <w:rPr>
            <w:sz w:val="28"/>
          </w:rPr>
          <w:t>13 статьи 171</w:t>
        </w:r>
      </w:hyperlink>
      <w:r>
        <w:rPr>
          <w:sz w:val="28"/>
        </w:rPr>
        <w:t xml:space="preserve"> Кодекса» заменить словами «в </w:t>
      </w:r>
      <w:hyperlink r:id="rId93" w:history="1">
        <w:r>
          <w:rPr>
            <w:sz w:val="28"/>
          </w:rPr>
          <w:t>пунктах 1</w:t>
        </w:r>
      </w:hyperlink>
      <w:r>
        <w:rPr>
          <w:sz w:val="28"/>
        </w:rPr>
        <w:t xml:space="preserve">, </w:t>
      </w:r>
      <w:hyperlink r:id="rId94" w:history="1">
        <w:r>
          <w:rPr>
            <w:sz w:val="28"/>
          </w:rPr>
          <w:t>2</w:t>
        </w:r>
      </w:hyperlink>
      <w:r>
        <w:rPr>
          <w:sz w:val="28"/>
        </w:rPr>
        <w:t xml:space="preserve">, 2.1, </w:t>
      </w:r>
      <w:hyperlink r:id="rId95" w:history="1">
        <w:r>
          <w:rPr>
            <w:sz w:val="28"/>
          </w:rPr>
          <w:t>4</w:t>
        </w:r>
      </w:hyperlink>
      <w:r>
        <w:rPr>
          <w:sz w:val="28"/>
        </w:rPr>
        <w:t xml:space="preserve">, 4.1 </w:t>
      </w:r>
      <w:hyperlink r:id="rId96" w:history="1">
        <w:r>
          <w:rPr>
            <w:sz w:val="28"/>
          </w:rPr>
          <w:t>7</w:t>
        </w:r>
      </w:hyperlink>
      <w:r>
        <w:rPr>
          <w:sz w:val="28"/>
        </w:rPr>
        <w:t xml:space="preserve">, </w:t>
      </w:r>
      <w:hyperlink r:id="rId97" w:history="1">
        <w:r>
          <w:rPr>
            <w:sz w:val="28"/>
          </w:rPr>
          <w:t>11</w:t>
        </w:r>
      </w:hyperlink>
      <w:r>
        <w:rPr>
          <w:sz w:val="28"/>
        </w:rPr>
        <w:t xml:space="preserve">, </w:t>
      </w:r>
      <w:hyperlink r:id="rId98" w:history="1">
        <w:r>
          <w:rPr>
            <w:sz w:val="28"/>
          </w:rPr>
          <w:t>13, 14 статьи 171</w:t>
        </w:r>
      </w:hyperlink>
      <w:r>
        <w:rPr>
          <w:sz w:val="28"/>
        </w:rPr>
        <w:t xml:space="preserve"> Кодекса»;</w:t>
      </w:r>
    </w:p>
    <w:p w:rsidR="00F66F8B" w:rsidRDefault="00F66F8B">
      <w:pPr>
        <w:widowControl w:val="0"/>
        <w:spacing w:before="220"/>
        <w:ind w:firstLine="540"/>
        <w:jc w:val="both"/>
        <w:rPr>
          <w:sz w:val="28"/>
        </w:rPr>
      </w:pPr>
    </w:p>
    <w:p w:rsidR="00F66F8B" w:rsidRDefault="00F66F8B">
      <w:pPr>
        <w:widowControl w:val="0"/>
        <w:spacing w:before="220"/>
        <w:ind w:firstLine="540"/>
        <w:jc w:val="both"/>
        <w:rPr>
          <w:sz w:val="28"/>
        </w:rPr>
      </w:pP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в)   в абзаце восьмом  после слов «к вычету продавцом» дополнить сло</w:t>
      </w:r>
      <w:r>
        <w:rPr>
          <w:sz w:val="28"/>
        </w:rPr>
        <w:t xml:space="preserve">вами «(покупателем, исполняющим обязанности налогового агента в соответствии с </w:t>
      </w:r>
      <w:hyperlink r:id="rId99" w:history="1">
        <w:r>
          <w:rPr>
            <w:sz w:val="28"/>
          </w:rPr>
          <w:t>пунктом 8 статьи 161</w:t>
        </w:r>
      </w:hyperlink>
      <w:r>
        <w:rPr>
          <w:sz w:val="28"/>
        </w:rPr>
        <w:t xml:space="preserve"> Кодекса)»;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г) дополнить </w:t>
      </w:r>
      <w:r>
        <w:rPr>
          <w:sz w:val="28"/>
        </w:rPr>
        <w:t>абзацем следующего содержания: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«В графе 3 по </w:t>
      </w:r>
      <w:hyperlink r:id="rId100" w:history="1">
        <w:r>
          <w:rPr>
            <w:sz w:val="28"/>
          </w:rPr>
          <w:t>строке 120</w:t>
        </w:r>
      </w:hyperlink>
      <w:r>
        <w:rPr>
          <w:sz w:val="28"/>
        </w:rPr>
        <w:t xml:space="preserve"> отражается сумма налога,  исчисленная налоговым агентом при приобретени</w:t>
      </w:r>
      <w:r>
        <w:rPr>
          <w:sz w:val="28"/>
        </w:rPr>
        <w:t xml:space="preserve">и товаров, указанных в </w:t>
      </w:r>
      <w:hyperlink r:id="rId101" w:history="1">
        <w:r>
          <w:rPr>
            <w:sz w:val="28"/>
          </w:rPr>
          <w:t>пункте 8 статьи 161</w:t>
        </w:r>
      </w:hyperlink>
      <w:r>
        <w:rPr>
          <w:sz w:val="28"/>
        </w:rPr>
        <w:t xml:space="preserve"> Кодекса, в порядке, предусмотренном главой 21 Кодекса.»;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>18)  пункт 38.14  дополнить а</w:t>
      </w:r>
      <w:r>
        <w:rPr>
          <w:sz w:val="28"/>
        </w:rPr>
        <w:t>бзацем следующего содержания: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sz w:val="28"/>
        </w:rPr>
        <w:t xml:space="preserve">«В графе 3 по </w:t>
      </w:r>
      <w:hyperlink r:id="rId102" w:history="1">
        <w:r>
          <w:rPr>
            <w:sz w:val="28"/>
          </w:rPr>
          <w:t>строке 130</w:t>
        </w:r>
      </w:hyperlink>
      <w:r>
        <w:rPr>
          <w:sz w:val="28"/>
        </w:rPr>
        <w:t xml:space="preserve"> отражается сумма налога,  исчисленная налоговым агентом, указанным  в </w:t>
      </w:r>
      <w:hyperlink r:id="rId103" w:history="1">
        <w:r>
          <w:rPr>
            <w:sz w:val="28"/>
          </w:rPr>
          <w:t>пункте 8 статьи 161</w:t>
        </w:r>
      </w:hyperlink>
      <w:r>
        <w:rPr>
          <w:sz w:val="28"/>
        </w:rPr>
        <w:t xml:space="preserve"> Кодекса, с  сумм оплаты, частичной оплаты, перечисленных  в счет предстоящего приобретения  товаров, указанных </w:t>
      </w:r>
      <w:r>
        <w:rPr>
          <w:sz w:val="28"/>
        </w:rPr>
        <w:t xml:space="preserve">в </w:t>
      </w:r>
      <w:hyperlink r:id="rId104" w:history="1">
        <w:r>
          <w:rPr>
            <w:sz w:val="28"/>
          </w:rPr>
          <w:t>пункте 8 статьи 161</w:t>
        </w:r>
      </w:hyperlink>
      <w:r>
        <w:rPr>
          <w:sz w:val="28"/>
        </w:rPr>
        <w:t xml:space="preserve"> Кодекса.»; </w:t>
      </w:r>
    </w:p>
    <w:p w:rsidR="00F66F8B" w:rsidRDefault="00F66F8B">
      <w:pPr>
        <w:ind w:firstLine="540"/>
        <w:jc w:val="both"/>
        <w:rPr>
          <w:sz w:val="28"/>
        </w:rPr>
      </w:pP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19) дополнитьпунктом  38.15  следующего содержания:</w:t>
      </w:r>
    </w:p>
    <w:p w:rsidR="00F66F8B" w:rsidRDefault="00D12124">
      <w:pPr>
        <w:widowControl w:val="0"/>
        <w:spacing w:before="220"/>
        <w:ind w:firstLine="540"/>
        <w:jc w:val="both"/>
        <w:rPr>
          <w:sz w:val="28"/>
        </w:rPr>
      </w:pPr>
      <w:r>
        <w:rPr>
          <w:rFonts w:asciiTheme="minorHAnsi"/>
          <w:b/>
          <w:sz w:val="28"/>
        </w:rPr>
        <w:t>«</w:t>
      </w:r>
      <w:r>
        <w:rPr>
          <w:sz w:val="28"/>
        </w:rPr>
        <w:t xml:space="preserve">38.15. В графе 3 по </w:t>
      </w:r>
      <w:hyperlink r:id="rId105" w:history="1">
        <w:r>
          <w:rPr>
            <w:sz w:val="28"/>
          </w:rPr>
          <w:t>строке 13</w:t>
        </w:r>
      </w:hyperlink>
      <w:r>
        <w:rPr>
          <w:sz w:val="28"/>
        </w:rPr>
        <w:t>5 отражаются суммы налога, исчисленные налогоплательщиком – организацией розничной торговли по товарам, реализованным физическим лицам – гр</w:t>
      </w:r>
      <w:r>
        <w:rPr>
          <w:sz w:val="28"/>
        </w:rPr>
        <w:t xml:space="preserve">ажданам иностранных государств, подлежащие вычету в случаях, предусмотренных пунктом 4.1 статьи 171 Кодекса.»;     </w:t>
      </w:r>
    </w:p>
    <w:p w:rsidR="00F66F8B" w:rsidRDefault="00F66F8B">
      <w:pPr>
        <w:ind w:firstLine="540"/>
        <w:jc w:val="both"/>
        <w:rPr>
          <w:sz w:val="28"/>
        </w:rPr>
      </w:pP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>20) пункты 38.13-38.21 считать  соответственно пунктами 38.16-38.24;</w:t>
      </w:r>
    </w:p>
    <w:p w:rsidR="00F66F8B" w:rsidRDefault="00F66F8B">
      <w:pPr>
        <w:ind w:firstLine="540"/>
        <w:jc w:val="both"/>
        <w:rPr>
          <w:sz w:val="28"/>
        </w:rPr>
      </w:pP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21) в пункте 38.19: </w:t>
      </w:r>
    </w:p>
    <w:p w:rsidR="00F66F8B" w:rsidRDefault="00D12124">
      <w:pPr>
        <w:ind w:firstLine="540"/>
        <w:jc w:val="both"/>
        <w:rPr>
          <w:sz w:val="28"/>
        </w:rPr>
      </w:pPr>
      <w:r>
        <w:rPr>
          <w:sz w:val="28"/>
        </w:rPr>
        <w:t xml:space="preserve">а)   в абзаце первом после слов «(выполнения </w:t>
      </w:r>
      <w:r>
        <w:rPr>
          <w:sz w:val="28"/>
        </w:rPr>
        <w:t>работ, оказания услуг)» дополнить словами «, передачи имущественных прав»;</w:t>
      </w:r>
    </w:p>
    <w:p w:rsidR="00F66F8B" w:rsidRDefault="00D12124">
      <w:pPr>
        <w:widowControl w:val="0"/>
        <w:spacing w:afterAutospacing="1" w:line="300" w:lineRule="exact"/>
        <w:ind w:firstLine="539"/>
        <w:jc w:val="both"/>
        <w:rPr>
          <w:sz w:val="28"/>
        </w:rPr>
      </w:pPr>
      <w:r>
        <w:rPr>
          <w:sz w:val="28"/>
        </w:rPr>
        <w:t>б) дополнить абзацем следующего содержания:</w:t>
      </w:r>
    </w:p>
    <w:p w:rsidR="00F66F8B" w:rsidRDefault="00D12124">
      <w:pPr>
        <w:widowControl w:val="0"/>
        <w:spacing w:before="220"/>
        <w:ind w:firstLine="539"/>
        <w:jc w:val="both"/>
        <w:rPr>
          <w:sz w:val="28"/>
        </w:rPr>
      </w:pPr>
      <w:r>
        <w:rPr>
          <w:sz w:val="28"/>
        </w:rPr>
        <w:t xml:space="preserve">«В графе 3 по </w:t>
      </w:r>
      <w:hyperlink r:id="rId106" w:history="1">
        <w:r>
          <w:rPr>
            <w:sz w:val="28"/>
          </w:rPr>
          <w:t>строке 170</w:t>
        </w:r>
      </w:hyperlink>
      <w:r>
        <w:rPr>
          <w:sz w:val="28"/>
        </w:rPr>
        <w:t xml:space="preserve"> отражаются суммы налога, исчисленные налоговым агентом, указанным  в </w:t>
      </w:r>
      <w:hyperlink r:id="rId107" w:history="1">
        <w:r>
          <w:rPr>
            <w:sz w:val="28"/>
          </w:rPr>
          <w:t>пункте 8 статьи 161</w:t>
        </w:r>
      </w:hyperlink>
      <w:r>
        <w:rPr>
          <w:sz w:val="28"/>
        </w:rPr>
        <w:t xml:space="preserve"> Кодекса,  с сумм оплаты</w:t>
      </w:r>
      <w:r>
        <w:rPr>
          <w:sz w:val="28"/>
        </w:rPr>
        <w:t xml:space="preserve">, частичной оплаты, перечисленных в счет предстоящего приобретения товаров, указанных в </w:t>
      </w:r>
      <w:hyperlink r:id="rId108" w:history="1">
        <w:r>
          <w:rPr>
            <w:sz w:val="28"/>
          </w:rPr>
          <w:t>пункте 8 статьи 161</w:t>
        </w:r>
      </w:hyperlink>
      <w:r>
        <w:rPr>
          <w:sz w:val="28"/>
        </w:rPr>
        <w:t xml:space="preserve"> Кодекса, и отраженные</w:t>
      </w:r>
      <w:r>
        <w:rPr>
          <w:sz w:val="28"/>
        </w:rPr>
        <w:t xml:space="preserve"> в </w:t>
      </w:r>
      <w:hyperlink r:id="rId109" w:history="1">
        <w:r>
          <w:rPr>
            <w:sz w:val="28"/>
          </w:rPr>
          <w:t>строке 070</w:t>
        </w:r>
      </w:hyperlink>
      <w:r>
        <w:rPr>
          <w:sz w:val="28"/>
        </w:rPr>
        <w:t>, принимаемые к вычету с даты отгрузки соответствующих товаров.»;</w:t>
      </w:r>
    </w:p>
    <w:p w:rsidR="00F66F8B" w:rsidRDefault="00D12124">
      <w:pPr>
        <w:widowControl w:val="0"/>
        <w:spacing w:before="220"/>
        <w:ind w:firstLine="539"/>
        <w:jc w:val="both"/>
        <w:rPr>
          <w:sz w:val="28"/>
        </w:rPr>
      </w:pPr>
      <w:r>
        <w:rPr>
          <w:sz w:val="28"/>
        </w:rPr>
        <w:t>22)  в пункте 45  слова  «</w:t>
      </w:r>
      <w:hyperlink r:id="rId110" w:history="1">
        <w:r>
          <w:rPr>
            <w:sz w:val="28"/>
          </w:rPr>
          <w:t>пунктах 4</w:t>
        </w:r>
      </w:hyperlink>
      <w:r>
        <w:rPr>
          <w:sz w:val="28"/>
        </w:rPr>
        <w:t xml:space="preserve"> и </w:t>
      </w:r>
      <w:hyperlink r:id="rId111" w:history="1">
        <w:r>
          <w:rPr>
            <w:sz w:val="28"/>
          </w:rPr>
          <w:t>5 статьи 161</w:t>
        </w:r>
      </w:hyperlink>
      <w:r>
        <w:rPr>
          <w:sz w:val="28"/>
        </w:rPr>
        <w:t xml:space="preserve"> К</w:t>
      </w:r>
      <w:r>
        <w:rPr>
          <w:sz w:val="28"/>
        </w:rPr>
        <w:t>одекса» заменить словами «</w:t>
      </w:r>
      <w:hyperlink r:id="rId112" w:history="1">
        <w:r>
          <w:rPr>
            <w:sz w:val="28"/>
          </w:rPr>
          <w:t>пунктах 4</w:t>
        </w:r>
      </w:hyperlink>
      <w:r>
        <w:rPr>
          <w:sz w:val="28"/>
        </w:rPr>
        <w:t xml:space="preserve">,  </w:t>
      </w:r>
      <w:hyperlink r:id="rId113" w:history="1">
        <w:r>
          <w:rPr>
            <w:sz w:val="28"/>
          </w:rPr>
          <w:t>5 и 5.1 статьи 161</w:t>
        </w:r>
      </w:hyperlink>
      <w:r>
        <w:rPr>
          <w:sz w:val="28"/>
        </w:rPr>
        <w:t xml:space="preserve"> Кодекса»;</w:t>
      </w:r>
    </w:p>
    <w:p w:rsidR="00F66F8B" w:rsidRDefault="00D12124">
      <w:pPr>
        <w:widowControl w:val="0"/>
        <w:spacing w:before="220"/>
        <w:ind w:firstLine="539"/>
        <w:jc w:val="both"/>
        <w:rPr>
          <w:sz w:val="28"/>
        </w:rPr>
      </w:pPr>
      <w:r>
        <w:rPr>
          <w:sz w:val="28"/>
        </w:rPr>
        <w:t>23) в пункте 46 слова  «</w:t>
      </w:r>
      <w:hyperlink r:id="rId114" w:history="1">
        <w:r>
          <w:rPr>
            <w:sz w:val="28"/>
          </w:rPr>
          <w:t>пунктах 4</w:t>
        </w:r>
      </w:hyperlink>
      <w:r>
        <w:rPr>
          <w:sz w:val="28"/>
        </w:rPr>
        <w:t xml:space="preserve"> и </w:t>
      </w:r>
      <w:hyperlink r:id="rId115" w:history="1">
        <w:r>
          <w:rPr>
            <w:sz w:val="28"/>
          </w:rPr>
          <w:t>5 статьи 161</w:t>
        </w:r>
      </w:hyperlink>
      <w:r>
        <w:rPr>
          <w:sz w:val="28"/>
        </w:rPr>
        <w:t xml:space="preserve"> Кодекса» заменить словами «</w:t>
      </w:r>
      <w:hyperlink r:id="rId116" w:history="1">
        <w:r>
          <w:rPr>
            <w:sz w:val="28"/>
          </w:rPr>
          <w:t>пунктах 4</w:t>
        </w:r>
      </w:hyperlink>
      <w:r>
        <w:rPr>
          <w:sz w:val="28"/>
        </w:rPr>
        <w:t xml:space="preserve">,  </w:t>
      </w:r>
      <w:hyperlink r:id="rId117" w:history="1">
        <w:r>
          <w:rPr>
            <w:sz w:val="28"/>
          </w:rPr>
          <w:t>5 и 5.1 статьи 161</w:t>
        </w:r>
      </w:hyperlink>
      <w:r>
        <w:rPr>
          <w:sz w:val="28"/>
        </w:rPr>
        <w:t xml:space="preserve"> Кодекса»;</w:t>
      </w:r>
    </w:p>
    <w:p w:rsidR="00F66F8B" w:rsidRDefault="00F66F8B">
      <w:pPr>
        <w:ind w:firstLine="540"/>
        <w:jc w:val="both"/>
        <w:rPr>
          <w:sz w:val="28"/>
        </w:rPr>
      </w:pPr>
    </w:p>
    <w:p w:rsidR="00F66F8B" w:rsidRDefault="00F66F8B">
      <w:pPr>
        <w:widowControl w:val="0"/>
        <w:spacing w:before="220"/>
        <w:ind w:firstLine="540"/>
        <w:jc w:val="both"/>
        <w:rPr>
          <w:sz w:val="28"/>
        </w:rPr>
      </w:pPr>
    </w:p>
    <w:p w:rsidR="00F66F8B" w:rsidRDefault="00D12124">
      <w:pPr>
        <w:ind w:left="6379"/>
        <w:rPr>
          <w:sz w:val="24"/>
        </w:rPr>
      </w:pPr>
      <w:r>
        <w:rPr>
          <w:sz w:val="24"/>
        </w:rPr>
        <w:t>Приложение №  5</w:t>
      </w:r>
    </w:p>
    <w:p w:rsidR="00F66F8B" w:rsidRDefault="00D12124">
      <w:pPr>
        <w:ind w:left="6379"/>
        <w:rPr>
          <w:sz w:val="24"/>
        </w:rPr>
      </w:pPr>
      <w:r>
        <w:rPr>
          <w:sz w:val="24"/>
        </w:rPr>
        <w:t>к приказу ФНС России</w:t>
      </w:r>
    </w:p>
    <w:p w:rsidR="00F66F8B" w:rsidRDefault="00D12124">
      <w:pPr>
        <w:ind w:left="6379"/>
        <w:rPr>
          <w:sz w:val="24"/>
        </w:rPr>
      </w:pPr>
      <w:r>
        <w:rPr>
          <w:sz w:val="24"/>
        </w:rPr>
        <w:t>от «____»_______2</w:t>
      </w:r>
      <w:r>
        <w:rPr>
          <w:sz w:val="24"/>
        </w:rPr>
        <w:t>018 г.</w:t>
      </w:r>
    </w:p>
    <w:p w:rsidR="00F66F8B" w:rsidRDefault="00D12124">
      <w:pPr>
        <w:ind w:left="5664" w:firstLine="708"/>
        <w:jc w:val="both"/>
        <w:rPr>
          <w:sz w:val="24"/>
        </w:rPr>
      </w:pPr>
      <w:r>
        <w:rPr>
          <w:sz w:val="24"/>
        </w:rPr>
        <w:t>№_______________</w:t>
      </w:r>
    </w:p>
    <w:p w:rsidR="00F66F8B" w:rsidRDefault="00F66F8B">
      <w:pPr>
        <w:jc w:val="both"/>
        <w:rPr>
          <w:sz w:val="24"/>
        </w:rPr>
      </w:pPr>
    </w:p>
    <w:p w:rsidR="00F66F8B" w:rsidRDefault="00D12124">
      <w:pPr>
        <w:jc w:val="both"/>
      </w:pPr>
      <w:r>
        <w:rPr>
          <w:sz w:val="24"/>
        </w:rPr>
        <w:tab/>
      </w:r>
      <w:r>
        <w:t xml:space="preserve">Изменения и дополнения, вносимые в приложение № 1 к  Порядку заполнения налоговой декларации по налогу на добавленную стоимость, утвержденному  приказом  Федеральной налоговой службы от 29 октября  2014 года № ММВ-7-3/558@ </w:t>
      </w:r>
      <w:proofErr w:type="gramStart"/>
      <w:r>
        <w:t xml:space="preserve">( </w:t>
      </w:r>
      <w:proofErr w:type="gramEnd"/>
      <w:r>
        <w:t>в ред</w:t>
      </w:r>
      <w:r>
        <w:t>акции от 20.12.2016)</w:t>
      </w:r>
    </w:p>
    <w:p w:rsidR="00F66F8B" w:rsidRDefault="00F66F8B">
      <w:pPr>
        <w:jc w:val="both"/>
        <w:rPr>
          <w:sz w:val="16"/>
        </w:rPr>
      </w:pPr>
    </w:p>
    <w:p w:rsidR="00F66F8B" w:rsidRDefault="00D12124">
      <w:pPr>
        <w:ind w:firstLine="708"/>
        <w:jc w:val="both"/>
      </w:pPr>
      <w:r>
        <w:t>1) по коду 1010204 наименование операции изложить в следующей редакции:</w:t>
      </w:r>
    </w:p>
    <w:p w:rsidR="00F66F8B" w:rsidRDefault="00D12124">
      <w:pPr>
        <w:jc w:val="both"/>
      </w:pPr>
      <w:r>
        <w:t xml:space="preserve"> «Реализация следующих медицинских товаров отечественного и зарубежного производства по перечню, утверждаемому Правительством Российской Федерации: медицинских из</w:t>
      </w:r>
      <w:r>
        <w:t>делий; протезно-ортопедических изделий, сырья и материалов для их изготовления и полуфабрикатов к ним; технических средств, включая автомототранспорт, материалы, которые могут быть использованы исключительно для профилактики инвалидности или реабилитации и</w:t>
      </w:r>
      <w:r>
        <w:t>нвалидов; очков корригирующих (для коррекции зрения), линз для коррекции зрения, оправ для очков корригирующих (для коррекции зрения)»;</w:t>
      </w:r>
    </w:p>
    <w:p w:rsidR="00F66F8B" w:rsidRDefault="00F66F8B">
      <w:pPr>
        <w:jc w:val="both"/>
        <w:rPr>
          <w:sz w:val="16"/>
        </w:rPr>
      </w:pPr>
    </w:p>
    <w:p w:rsidR="00F66F8B" w:rsidRDefault="00D12124">
      <w:pPr>
        <w:ind w:firstLine="708"/>
      </w:pPr>
      <w:r>
        <w:t>2) по коду 1010245   наименование операции изложить в следующей редакции:</w:t>
      </w:r>
    </w:p>
    <w:p w:rsidR="00F66F8B" w:rsidRDefault="00D12124">
      <w:pPr>
        <w:ind w:firstLine="540"/>
        <w:jc w:val="both"/>
      </w:pPr>
      <w:r>
        <w:t xml:space="preserve">«Реализация услуг в сфере образования, </w:t>
      </w:r>
      <w:r>
        <w:t>оказываемых организациями, осуществляющими образовательную деятельность, являющимися некоммерческими организациями, по реализации основных и (или) дополнительных образовательных программ, указанных в лицензии, за исключением консультационных услуг, а также</w:t>
      </w:r>
      <w:r>
        <w:t xml:space="preserve"> услуг по сдаче в аренду помещений.</w:t>
      </w:r>
    </w:p>
    <w:p w:rsidR="00F66F8B" w:rsidRDefault="00D12124">
      <w:pPr>
        <w:ind w:firstLine="540"/>
        <w:jc w:val="both"/>
      </w:pPr>
      <w:r>
        <w:t>Реализация организациями, осуществляющими образовательную деятельность, являющимися некоммерческими организациями, товаров (работ, услуг) как собственного производства, так и приобретенных на стороне подлежит налогооблож</w:t>
      </w:r>
      <w:r>
        <w:t>ению вне зависимости от того, направляется ли доход от этой реализации в данную организацию или на непосредственные нужды обеспечения развития, совершенствования образовательного процесса, если иное не предусмотрено Кодексом»</w:t>
      </w:r>
    </w:p>
    <w:p w:rsidR="00F66F8B" w:rsidRDefault="00F66F8B">
      <w:pPr>
        <w:jc w:val="both"/>
        <w:rPr>
          <w:sz w:val="16"/>
        </w:rPr>
      </w:pPr>
    </w:p>
    <w:p w:rsidR="00F66F8B" w:rsidRDefault="00D12124">
      <w:r>
        <w:t xml:space="preserve">        3) по коду 1010255   </w:t>
      </w:r>
      <w:r>
        <w:t>наименование операции изложить в следующей редакции</w:t>
      </w:r>
    </w:p>
    <w:p w:rsidR="00F66F8B" w:rsidRDefault="00D12124">
      <w:pPr>
        <w:jc w:val="both"/>
      </w:pPr>
      <w:r>
        <w:t xml:space="preserve">«Реализация услуг, оказываемых организациями, осуществляющими деятельность в сфере культуры и искусства, к которым относятся: услуги по предоставлению напрокат аудио-, </w:t>
      </w:r>
      <w:proofErr w:type="spellStart"/>
      <w:r>
        <w:t>видеоносителей</w:t>
      </w:r>
      <w:proofErr w:type="spellEnd"/>
      <w:r>
        <w:t xml:space="preserve"> из фондов организаций</w:t>
      </w:r>
      <w:r>
        <w:t xml:space="preserve">, осуществляющих деятельность в сфере культуры и искусства, </w:t>
      </w:r>
      <w:proofErr w:type="spellStart"/>
      <w:r>
        <w:t>звукотехнического</w:t>
      </w:r>
      <w:proofErr w:type="spellEnd"/>
      <w:r>
        <w:t xml:space="preserve"> оборудования, музыкальных инструментов, сценических постановочных средств, костюмов, обуви, театрального реквизита, бутафории, постижерских принадлежностей, </w:t>
      </w:r>
      <w:proofErr w:type="spellStart"/>
      <w:r>
        <w:t>культинвентаря</w:t>
      </w:r>
      <w:proofErr w:type="spellEnd"/>
      <w:r>
        <w:t>, живот</w:t>
      </w:r>
      <w:r>
        <w:t>ных, экспонатов и книг; услуги по изготовлению копий в учебных целях и учебных пособий, фотокопированию, репродуцированию, ксерокопированию, микрокопированию с печатной продукции, музейных экспонатов и документов из фондов организаций, осуществляющих деяте</w:t>
      </w:r>
      <w:r>
        <w:t>льность в сфере культуры и искусства; услуги по звукозаписи театрально-зрелищных, культурно-просветительных и зрелищно-развлекательных мероприятий, по изготовлению копий звукозаписей из фонотек организаций, осуществляющих деятельность в сфере культуры и ис</w:t>
      </w:r>
      <w:r>
        <w:t>кусства; услуги по доставке читателям и приему у читателей печатной продукции из фондов библиотек; услуги по составлению списков, справок и каталогов экспонатов, материалов и других предметов и коллекций, составляющих фонд организаций, осуществляющих деяте</w:t>
      </w:r>
      <w:r>
        <w:t xml:space="preserve">льность в сфере культуры и искусства; услуги по предоставлению в аренду сценических и концертных площадок другим организациям, осуществляющим деятельность в сфере культуры и искусства; услуги по распространению билетов, указанные в </w:t>
      </w:r>
      <w:hyperlink r:id="rId118" w:history="1">
        <w:r>
          <w:rPr>
            <w:color w:val="0000FF"/>
          </w:rPr>
          <w:t>абзаце третьем</w:t>
        </w:r>
      </w:hyperlink>
      <w:r>
        <w:t xml:space="preserve"> настоящего подпункта; услуги по предоставлению музейных предметов, музейных коллекций, по организации выставок экспонатов, по показу спектак</w:t>
      </w:r>
      <w:r>
        <w:t xml:space="preserve">лей, концертов и концертных программ, иных зрелищных программ вне места нахождения организации, осуществляющей деятельность в сфере культуры и искусства; реализация входных билетов и абонементов на посещение театрально-зрелищных, культурно-просветительных </w:t>
      </w:r>
      <w:r>
        <w:t xml:space="preserve">и зрелищно-развлекательных мероприятий, аттракционов в зоопарках, океанариумах и парках культуры и отдыха, экскурсионных билетов и экскурсионных путевок, форма которых утверждена в установленном порядке как бланк строгой отчетности; реализация программ на </w:t>
      </w:r>
      <w:r>
        <w:t>спектакли и концерты, каталогов и буклетов»;</w:t>
      </w:r>
    </w:p>
    <w:p w:rsidR="00F66F8B" w:rsidRDefault="00F66F8B">
      <w:pPr>
        <w:ind w:firstLine="540"/>
        <w:jc w:val="both"/>
        <w:rPr>
          <w:sz w:val="16"/>
        </w:rPr>
      </w:pPr>
    </w:p>
    <w:p w:rsidR="00F66F8B" w:rsidRDefault="00D12124">
      <w:pPr>
        <w:ind w:firstLine="567"/>
      </w:pPr>
      <w:r>
        <w:t>4) по коду 1010267   наименование операции изложить в следующей редакции:</w:t>
      </w:r>
    </w:p>
    <w:p w:rsidR="00F66F8B" w:rsidRDefault="00D12124">
      <w:pPr>
        <w:ind w:firstLine="540"/>
        <w:jc w:val="both"/>
      </w:pPr>
      <w:r>
        <w:t xml:space="preserve">«Реализация  </w:t>
      </w:r>
      <w:hyperlink r:id="rId119" w:history="1">
        <w:r>
          <w:t>услуг</w:t>
        </w:r>
      </w:hyperlink>
      <w:r>
        <w:t>, оказываемых непосредственно в аэропортах Российской Федерации и воздушном пространстве Российской Федерации по обслуживанию воздушных судов, включая аэронавигационное обслуживание, по перечню, утверждаемому Правительством Российской Федерации»</w:t>
      </w:r>
      <w:r>
        <w:t>;</w:t>
      </w:r>
    </w:p>
    <w:p w:rsidR="00F66F8B" w:rsidRDefault="00F66F8B">
      <w:pPr>
        <w:ind w:firstLine="540"/>
        <w:jc w:val="both"/>
        <w:rPr>
          <w:sz w:val="16"/>
        </w:rPr>
      </w:pPr>
    </w:p>
    <w:p w:rsidR="00F66F8B" w:rsidRDefault="00D12124">
      <w:r>
        <w:t xml:space="preserve">         5)  строки  кодов 1010244, 1010274, 1010230   исключить;</w:t>
      </w:r>
    </w:p>
    <w:p w:rsidR="00F66F8B" w:rsidRDefault="00D12124">
      <w:r>
        <w:t xml:space="preserve">         6) по коду 1010276   наименование операции изложить в следующей редакции:</w:t>
      </w:r>
    </w:p>
    <w:p w:rsidR="00F66F8B" w:rsidRDefault="00D12124">
      <w:pPr>
        <w:ind w:firstLine="540"/>
        <w:jc w:val="both"/>
      </w:pPr>
      <w:r>
        <w:t>«Осуществление банками и банком развития - государственной корпорацией банковских операций (за исключени</w:t>
      </w:r>
      <w:r>
        <w:t>ем инкассации), в том числе: привлечение денежных средств организаций и физических лиц во вклады; размещение привлеченных денежных средств организаций и физических лиц от имени банков и за их счет; открытие и ведение банковских счетов организаций и физичес</w:t>
      </w:r>
      <w:r>
        <w:t>ких лиц, в том числе банковских счетов, служащих для расчетов по банковским картам, а также операции, связанные с обслуживанием банковских карт; осуществление расчетов по поручению организаций и физических лиц, в том числе банков-корреспондентов, по их бан</w:t>
      </w:r>
      <w:r>
        <w:t>ковским счетам; кассовое обслуживание организаций и физических лиц; купля-продажа иностранной валюты в наличной и безналичной формах (в том числе оказание посреднических услуг по операциям купли-продажи иностранной валюты); осуществление операций с драгоце</w:t>
      </w:r>
      <w:r>
        <w:t>нными металлами в соответствии с законодательством Российской Федерации; по исполнению банковских гарантий (выдача и аннулирование банковской гарантии, подтверждение и изменение условий указанной гарантии, платеж по такой гарантии, оформление и проверка до</w:t>
      </w:r>
      <w:r>
        <w:t>кументов по этой гарантии), а также осуществление банками и банком развития государственной корпорацией следующих операций: выдача поручительств за третьих лиц, предусматривающих исполнение обязательств в денежной форме; оказание услуг, связанных с установ</w:t>
      </w:r>
      <w:r>
        <w:t>кой и эксплуатацией системы "клиент-банк", включая предоставление программного обеспечения и обучение обслуживающего указанную систему персонала; получение от заемщиков сумм в счет компенсации страховых премий (страховых взносов), уплаченных банком по дого</w:t>
      </w:r>
      <w:r>
        <w:t>ворам страхования, в том числе по договорам страхования на случай смерти или наступления инвалидности указанных заемщиков, по договорам страхования имущества, являющегося обеспечением обязательств заемщика (залогом), и иным видам страхования, в которых бан</w:t>
      </w:r>
      <w:r>
        <w:t>к является страхователем»</w:t>
      </w:r>
    </w:p>
    <w:p w:rsidR="00F66F8B" w:rsidRDefault="00F66F8B">
      <w:pPr>
        <w:ind w:firstLine="708"/>
        <w:rPr>
          <w:sz w:val="16"/>
        </w:rPr>
      </w:pPr>
    </w:p>
    <w:p w:rsidR="00F66F8B" w:rsidRDefault="00D12124">
      <w:pPr>
        <w:ind w:firstLine="708"/>
      </w:pPr>
      <w:r>
        <w:t>7) по коду 1010294   наименование операции изложить в следующей редакции:</w:t>
      </w:r>
    </w:p>
    <w:p w:rsidR="00F66F8B" w:rsidRDefault="00D12124">
      <w:pPr>
        <w:ind w:firstLine="539"/>
        <w:jc w:val="both"/>
      </w:pPr>
      <w:r>
        <w:t>«Выполнение научно-исследовательских и опытно-конструкторских работ за счет средств бюджетов бюджетной системы Российской Федерации, средств Российского фо</w:t>
      </w:r>
      <w:r>
        <w:t xml:space="preserve">нда фундаментальных исследований, Российского фонда технологического развития и фондов поддержки научной, научно-технической, инновационной деятельности, созданных для этих целей в соответствии с Федеральным </w:t>
      </w:r>
      <w:hyperlink r:id="rId120" w:history="1">
        <w:r>
          <w:rPr>
            <w:color w:val="0000FF"/>
          </w:rPr>
          <w:t>законом</w:t>
        </w:r>
      </w:hyperlink>
      <w:r>
        <w:t xml:space="preserve"> от 23 августа 1996 года № 127-ФЗ «О науке и государственной научно-технической политике» (Собрание законодательства Российской Федерации, 1996, № 35, ст. 4137; 2013, N 27, ст. 3477), выполн</w:t>
      </w:r>
      <w:r>
        <w:t>ение научно-исследовательских и опытно-конструкторских работ организациями, осуществляющими образовательную деятельность и научными организациями на основе хозяйственных договоров»;</w:t>
      </w:r>
    </w:p>
    <w:p w:rsidR="00F66F8B" w:rsidRDefault="00F66F8B">
      <w:pPr>
        <w:ind w:right="141" w:firstLine="539"/>
        <w:jc w:val="both"/>
        <w:rPr>
          <w:sz w:val="16"/>
        </w:rPr>
      </w:pPr>
    </w:p>
    <w:p w:rsidR="00F66F8B" w:rsidRDefault="00D12124">
      <w:pPr>
        <w:ind w:right="141" w:firstLine="539"/>
        <w:jc w:val="both"/>
      </w:pPr>
      <w:r>
        <w:t>8) по коду 1010288  наименование операции изложить в следующей редакции:</w:t>
      </w:r>
    </w:p>
    <w:p w:rsidR="00F66F8B" w:rsidRDefault="00D12124">
      <w:pPr>
        <w:ind w:right="141" w:firstLine="539"/>
        <w:jc w:val="both"/>
      </w:pPr>
      <w:r>
        <w:t xml:space="preserve">Передача товаров (выполнение работ, оказание услуг), передача имущественных прав безвозмездно в рамках благотворительной деятельности в соответствии с Федеральным </w:t>
      </w:r>
      <w:hyperlink r:id="rId121" w:history="1">
        <w:r>
          <w:t>законом</w:t>
        </w:r>
      </w:hyperlink>
      <w:r>
        <w:t xml:space="preserve"> от 11 августа 1995 г. № 135-ФЗ «О благотворительной деятельности и добровольчестве (</w:t>
      </w:r>
      <w:proofErr w:type="spellStart"/>
      <w:r>
        <w:t>волонтерстве</w:t>
      </w:r>
      <w:proofErr w:type="spellEnd"/>
      <w:r>
        <w:t>)», за исключением подакцизных товаров</w:t>
      </w:r>
    </w:p>
    <w:p w:rsidR="00F66F8B" w:rsidRDefault="00F66F8B">
      <w:pPr>
        <w:ind w:firstLine="539"/>
        <w:jc w:val="both"/>
        <w:rPr>
          <w:sz w:val="16"/>
        </w:rPr>
      </w:pPr>
    </w:p>
    <w:p w:rsidR="00F66F8B" w:rsidRDefault="00D12124">
      <w:pPr>
        <w:ind w:firstLine="539"/>
        <w:jc w:val="both"/>
      </w:pPr>
      <w:r>
        <w:t>9) по кодам 1011410, 1011411, 1010410, 1010456, 1010457, 1011412, 1011413, 1010458, 1010459, 10104</w:t>
      </w:r>
      <w:r>
        <w:t>60, 1010421, 1010461, 1010462, 1010463, 1010422, 1010464, 1010465, 1010466 в наименовании слова «Реализация товаров» заменить словами «Реализация несырьевых товаров»;</w:t>
      </w:r>
    </w:p>
    <w:p w:rsidR="00F66F8B" w:rsidRDefault="00F66F8B">
      <w:pPr>
        <w:ind w:firstLine="539"/>
        <w:jc w:val="both"/>
        <w:rPr>
          <w:sz w:val="16"/>
        </w:rPr>
      </w:pPr>
    </w:p>
    <w:p w:rsidR="00F66F8B" w:rsidRDefault="00D12124">
      <w:pPr>
        <w:ind w:firstLine="539"/>
        <w:jc w:val="both"/>
      </w:pPr>
      <w:r>
        <w:t>10) по коду 1010424 наименование операции изложить в следующей редакции:</w:t>
      </w:r>
    </w:p>
    <w:p w:rsidR="00F66F8B" w:rsidRDefault="00D12124">
      <w:pPr>
        <w:ind w:firstLine="539"/>
        <w:jc w:val="both"/>
      </w:pPr>
      <w:r>
        <w:t>«Реализация усл</w:t>
      </w:r>
      <w:r>
        <w:t>уг по предоставлению железнодорожного подвижного состава и (или) контейнеров для осуществления международных перевозок»;</w:t>
      </w:r>
    </w:p>
    <w:p w:rsidR="00F66F8B" w:rsidRDefault="00F66F8B">
      <w:pPr>
        <w:ind w:firstLine="540"/>
        <w:jc w:val="both"/>
        <w:rPr>
          <w:sz w:val="16"/>
        </w:rPr>
      </w:pPr>
    </w:p>
    <w:p w:rsidR="00F66F8B" w:rsidRDefault="00D12124">
      <w:pPr>
        <w:ind w:firstLine="540"/>
        <w:jc w:val="both"/>
      </w:pPr>
      <w:r>
        <w:t>11) по коду 1010426 наименование операции изложить в следующей редакции:</w:t>
      </w:r>
    </w:p>
    <w:p w:rsidR="00F66F8B" w:rsidRDefault="00D12124">
      <w:pPr>
        <w:ind w:firstLine="540"/>
        <w:jc w:val="both"/>
      </w:pPr>
      <w:r>
        <w:t xml:space="preserve">«Реализация услуг по предоставлению железнодорожного </w:t>
      </w:r>
      <w:r>
        <w:t>подвижного состава и (или) контейнеров, оказываемых при организации и осуществлении перевозок железнодорожным транспортом от места прибытия товаров на территорию Российской Федерации до станции назначения товаров, расположенной на территории Российской Фед</w:t>
      </w:r>
      <w:r>
        <w:t xml:space="preserve">ерации»; </w:t>
      </w:r>
    </w:p>
    <w:p w:rsidR="00F66F8B" w:rsidRDefault="00F66F8B">
      <w:pPr>
        <w:ind w:firstLine="540"/>
        <w:jc w:val="both"/>
        <w:rPr>
          <w:sz w:val="16"/>
        </w:rPr>
      </w:pPr>
    </w:p>
    <w:p w:rsidR="00F66F8B" w:rsidRDefault="00D12124">
      <w:pPr>
        <w:ind w:firstLine="540"/>
        <w:jc w:val="both"/>
      </w:pPr>
      <w:r>
        <w:t>12) по коду 1010435 наименование операции изложить в следующей редакции:</w:t>
      </w:r>
    </w:p>
    <w:p w:rsidR="00F66F8B" w:rsidRDefault="00D12124">
      <w:pPr>
        <w:ind w:firstLine="540"/>
        <w:jc w:val="both"/>
      </w:pPr>
      <w:r>
        <w:t>«Реализация услуг по предоставлению железнодорожного подвижного состава и (или) контейнеров для осуществления перевозки или транспортировки железнодорожным транспортом эксп</w:t>
      </w:r>
      <w:r>
        <w:t xml:space="preserve">ортируемых (реэкспортируемых) товаров, указанных в подпункте 1 пункта 1 статьи 164 Кодекса, при условии, что пункт отправления и пункт назначения находятся на территории Российской Федерации»; </w:t>
      </w:r>
    </w:p>
    <w:p w:rsidR="00F66F8B" w:rsidRDefault="00F66F8B">
      <w:pPr>
        <w:ind w:firstLine="540"/>
        <w:jc w:val="both"/>
        <w:rPr>
          <w:sz w:val="16"/>
        </w:rPr>
      </w:pPr>
    </w:p>
    <w:p w:rsidR="00F66F8B" w:rsidRDefault="00D12124">
      <w:pPr>
        <w:ind w:firstLine="540"/>
        <w:jc w:val="both"/>
      </w:pPr>
      <w:r>
        <w:t>13) по коду 1010436 наименование операции изложить в следующе</w:t>
      </w:r>
      <w:r>
        <w:t>й редакции:</w:t>
      </w:r>
    </w:p>
    <w:p w:rsidR="00F66F8B" w:rsidRDefault="00D12124">
      <w:pPr>
        <w:ind w:firstLine="540"/>
        <w:jc w:val="both"/>
      </w:pPr>
      <w:r>
        <w:t>«Реализация транспортно-экспедиционных услуг для осуществления перевозки или транспортировки железнодорожным транспортом экспортируемых (реэкспортируемых) товаров, указанных в подпункте 1 пункта 1 статьи 164 Кодекса, при условии, что пункт отпр</w:t>
      </w:r>
      <w:r>
        <w:t>авления и пункт назначения находятся на территории Российской Федерации»;</w:t>
      </w:r>
    </w:p>
    <w:p w:rsidR="00F66F8B" w:rsidRDefault="00F66F8B">
      <w:pPr>
        <w:ind w:firstLine="540"/>
        <w:jc w:val="both"/>
        <w:rPr>
          <w:sz w:val="16"/>
        </w:rPr>
      </w:pPr>
    </w:p>
    <w:p w:rsidR="00F66F8B" w:rsidRDefault="00D12124">
      <w:pPr>
        <w:ind w:firstLine="540"/>
        <w:jc w:val="both"/>
      </w:pPr>
      <w:r>
        <w:t>14) по коду 1010437 в наименовании слова «в таможенной процедуре экспорта» заменить словами «в таможенной процедуре экспорта (реэкспорта)»;</w:t>
      </w:r>
    </w:p>
    <w:p w:rsidR="00F66F8B" w:rsidRDefault="00F66F8B">
      <w:pPr>
        <w:ind w:firstLine="540"/>
        <w:jc w:val="both"/>
        <w:rPr>
          <w:sz w:val="16"/>
        </w:rPr>
      </w:pPr>
    </w:p>
    <w:p w:rsidR="00F66F8B" w:rsidRDefault="00D12124">
      <w:pPr>
        <w:ind w:firstLine="540"/>
        <w:jc w:val="both"/>
      </w:pPr>
      <w:r>
        <w:t>15) по коду 1010440 наименование операци</w:t>
      </w:r>
      <w:r>
        <w:t>и изложить в следующей редакции:</w:t>
      </w:r>
    </w:p>
    <w:p w:rsidR="00F66F8B" w:rsidRDefault="00D12124">
      <w:pPr>
        <w:ind w:firstLine="540"/>
        <w:jc w:val="both"/>
      </w:pPr>
      <w:r>
        <w:t>«Реализация услуг по предоставлению железнодорожного подвижного состава и (или) контейнеров для осуществления услуг по перевозке или транспортировке железнодорожным транспортом товаров, перемещаемых через территорию Российс</w:t>
      </w:r>
      <w:r>
        <w:t>кой Федерации»;</w:t>
      </w:r>
    </w:p>
    <w:p w:rsidR="00F66F8B" w:rsidRDefault="00F66F8B">
      <w:pPr>
        <w:ind w:firstLine="540"/>
        <w:jc w:val="both"/>
        <w:rPr>
          <w:sz w:val="16"/>
        </w:rPr>
      </w:pPr>
    </w:p>
    <w:p w:rsidR="00F66F8B" w:rsidRDefault="00D12124">
      <w:pPr>
        <w:ind w:firstLine="540"/>
        <w:jc w:val="both"/>
      </w:pPr>
      <w:r>
        <w:t>16) по коду 1010443 наименование операции изложить в следующей редакции:</w:t>
      </w:r>
    </w:p>
    <w:p w:rsidR="00F66F8B" w:rsidRDefault="00D12124">
      <w:pPr>
        <w:tabs>
          <w:tab w:val="left" w:pos="9781"/>
        </w:tabs>
        <w:ind w:right="-1" w:firstLine="540"/>
        <w:jc w:val="both"/>
        <w:rPr>
          <w:b/>
          <w:color w:val="FF0000"/>
        </w:rPr>
      </w:pPr>
      <w:r>
        <w:t>«Реализация выполняемых российскими перевозчиками на железнодорожном транспорте услуг по перевозке или транспортировке экспортируемых (реэкспортируемых) товаров, указ</w:t>
      </w:r>
      <w:r>
        <w:t>анных в подпункте 1 пункта 1 статьи 164 Кодекса, а также работ (услуг), связанных с указанной перевозкой или транспортировкой, стоимость которых указана в перевозочных документах на перевозку экспортируемых (реэкспортируемых) товаров»;</w:t>
      </w:r>
    </w:p>
    <w:p w:rsidR="00F66F8B" w:rsidRDefault="00F66F8B">
      <w:pPr>
        <w:ind w:firstLine="540"/>
        <w:jc w:val="both"/>
        <w:rPr>
          <w:sz w:val="16"/>
        </w:rPr>
      </w:pPr>
    </w:p>
    <w:p w:rsidR="00F66F8B" w:rsidRDefault="00D12124">
      <w:pPr>
        <w:ind w:firstLine="540"/>
        <w:jc w:val="both"/>
      </w:pPr>
      <w:r>
        <w:t>17) после строки ко</w:t>
      </w:r>
      <w:r>
        <w:t>да 1010827 дополнить строками   следующего содержания:</w:t>
      </w:r>
    </w:p>
    <w:p w:rsidR="00F66F8B" w:rsidRDefault="00F66F8B">
      <w:pPr>
        <w:ind w:firstLine="540"/>
        <w:jc w:val="both"/>
      </w:pPr>
    </w:p>
    <w:tbl>
      <w:tblPr>
        <w:tblW w:w="0" w:type="auto"/>
        <w:tblInd w:w="-147" w:type="dxa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403"/>
        <w:gridCol w:w="6246"/>
        <w:gridCol w:w="2259"/>
      </w:tblGrid>
      <w:tr w:rsidR="00F66F8B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>1010828</w:t>
            </w: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>Передача на безвозмездной основе органам государственной власти субъектов Российской Федерации и органам местного самоуправления имущества, в том числе объектов незавершенного строительства, а</w:t>
            </w:r>
            <w:r>
              <w:t>кционерным обществом, которое создано в целях реализации соглашений о создании особых экономических зон и 100 процентов акций которого принадлежит Российской Федерации, и хозяйственными обществами, созданными с участием такого акционерного общества в указа</w:t>
            </w:r>
            <w:r>
              <w:t xml:space="preserve">нных целях, являющимися управляющими компаниями особых экономических зон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 xml:space="preserve">Статья 146 Кодекса, </w:t>
            </w:r>
          </w:p>
          <w:p w:rsidR="00F66F8B" w:rsidRDefault="00D12124">
            <w:pPr>
              <w:jc w:val="both"/>
            </w:pPr>
            <w:r>
              <w:t>пункт 2, подпункт 16</w:t>
            </w:r>
          </w:p>
        </w:tc>
      </w:tr>
      <w:tr w:rsidR="00F66F8B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>1010829</w:t>
            </w: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spacing w:before="240"/>
              <w:jc w:val="both"/>
            </w:pPr>
            <w:r>
              <w:t xml:space="preserve">Передача на безвозмездной основе в собственность некоммерческой организации, основными уставными целями которой являются </w:t>
            </w:r>
            <w:r>
              <w:t>популяризация и проведение чемпионата мира FIA "Формула-1", объекта недвижимого имущества для проведения шоссейно-кольцевых автомобильных гонок серии "Формула-1", а также одновременно с указанным объектом недвижимого имущества нематериальных активов и (или</w:t>
            </w:r>
            <w:r>
              <w:t>) необходимых для обеспечения функционирования указанного объекта недвижимого имущества объектов инфраструктуры, движимого имущества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 xml:space="preserve">Статья 146 Кодекса, </w:t>
            </w:r>
          </w:p>
          <w:p w:rsidR="00F66F8B" w:rsidRDefault="00D12124">
            <w:pPr>
              <w:jc w:val="both"/>
            </w:pPr>
            <w:r>
              <w:t>пункт 2, подпункт 17</w:t>
            </w:r>
          </w:p>
        </w:tc>
      </w:tr>
    </w:tbl>
    <w:p w:rsidR="00F66F8B" w:rsidRDefault="00F66F8B">
      <w:pPr>
        <w:ind w:firstLine="540"/>
        <w:jc w:val="both"/>
      </w:pPr>
    </w:p>
    <w:p w:rsidR="00F66F8B" w:rsidRDefault="00D12124">
      <w:pPr>
        <w:ind w:firstLine="540"/>
        <w:jc w:val="both"/>
      </w:pPr>
      <w:r>
        <w:t>18) после строки кода 1010233 дополнить строками следующего содержания:</w:t>
      </w:r>
    </w:p>
    <w:p w:rsidR="00F66F8B" w:rsidRDefault="00F66F8B">
      <w:pPr>
        <w:ind w:firstLine="540"/>
        <w:jc w:val="both"/>
      </w:pPr>
    </w:p>
    <w:tbl>
      <w:tblPr>
        <w:tblW w:w="0" w:type="auto"/>
        <w:tblInd w:w="-147" w:type="dxa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403"/>
        <w:gridCol w:w="6246"/>
        <w:gridCol w:w="2259"/>
      </w:tblGrid>
      <w:tr w:rsidR="00F66F8B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  <w:rPr>
                <w:strike/>
              </w:rPr>
            </w:pPr>
            <w:r>
              <w:t>101025</w:t>
            </w:r>
            <w:r>
              <w:t>4</w:t>
            </w: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 xml:space="preserve">Услуги, оказываемые в рамках арбитража (третейского разбирательства), администрируемого постоянно действующим арбитражным учреждением в соответствии с Федеральным </w:t>
            </w:r>
            <w:hyperlink r:id="rId122" w:history="1">
              <w:r>
                <w:rPr>
                  <w:color w:val="0000FF"/>
                </w:rPr>
                <w:t>законом</w:t>
              </w:r>
            </w:hyperlink>
            <w:r>
              <w:t xml:space="preserve"> от 29 декабря 2015 года № 382-ФЗ «Об арбитраже (третейском разбирательстве) в Российской Федерации» и </w:t>
            </w:r>
            <w:hyperlink r:id="rId123" w:history="1">
              <w:r>
                <w:rPr>
                  <w:color w:val="0000FF"/>
                </w:rPr>
                <w:t>Законом</w:t>
              </w:r>
            </w:hyperlink>
            <w:r>
              <w:t xml:space="preserve"> Российской Феде</w:t>
            </w:r>
            <w:r>
              <w:t>рации от 7 июля 1993 года № 5338-1 «О международном коммерческом арбитраже», оплата за которые (в том числе в составе арбитражного сбора) осуществляется через некоммерческую организацию, подразделением которой является это постоянно действующее арбитражное</w:t>
            </w:r>
            <w:r>
              <w:t xml:space="preserve"> учреждение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 xml:space="preserve">Статья 149 Кодекса, </w:t>
            </w:r>
          </w:p>
          <w:p w:rsidR="00F66F8B" w:rsidRDefault="00D12124">
            <w:pPr>
              <w:jc w:val="both"/>
            </w:pPr>
            <w:r>
              <w:t>пункт 2,  подпункт 16.1</w:t>
            </w:r>
          </w:p>
        </w:tc>
      </w:tr>
      <w:tr w:rsidR="00F66F8B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>1011201</w:t>
            </w:r>
          </w:p>
          <w:p w:rsidR="00F66F8B" w:rsidRDefault="00F66F8B">
            <w:pPr>
              <w:jc w:val="both"/>
              <w:rPr>
                <w:strike/>
              </w:rPr>
            </w:pP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 xml:space="preserve">Реализация  материальных ценностей, выпускаемых из государственного </w:t>
            </w:r>
            <w:r>
              <w:t xml:space="preserve">материального резерва ответственным хранителям и заемщикам в связи с их освежением, заменой и в порядке заимствования в соответствии с Федеральным </w:t>
            </w:r>
            <w:hyperlink r:id="rId124" w:history="1">
              <w:r>
                <w:rPr>
                  <w:color w:val="0000FF"/>
                </w:rPr>
                <w:t>за</w:t>
              </w:r>
              <w:r>
                <w:rPr>
                  <w:color w:val="0000FF"/>
                </w:rPr>
                <w:t>коном</w:t>
              </w:r>
            </w:hyperlink>
            <w:r>
              <w:t xml:space="preserve"> от 29 декабря 1994 года N 79-ФЗ «О государственном материальном резерве»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 xml:space="preserve">Статья 149 Кодекса, </w:t>
            </w:r>
          </w:p>
          <w:p w:rsidR="00F66F8B" w:rsidRDefault="00D12124">
            <w:pPr>
              <w:jc w:val="both"/>
            </w:pPr>
            <w:r>
              <w:t>пункт 2, подпункт 34</w:t>
            </w:r>
          </w:p>
        </w:tc>
      </w:tr>
      <w:tr w:rsidR="00F66F8B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>1011202</w:t>
            </w: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>Реализация прав на использование охраняемых результатов интеллектуальной деятельности, использованных и (или) возникших при с</w:t>
            </w:r>
            <w:r>
              <w:t xml:space="preserve">оздании кинопродукции, получившей удостоверение национального фильма, в том числе анимационных фильмов, в части предоставления лицензий на использование персонажей, музыкальных произведений, иных охраняемых объектов авторских прав и смежных прав, вошедших </w:t>
            </w:r>
            <w:r>
              <w:t xml:space="preserve">в состав кинопродукции, получившей удостоверение национального фильма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 xml:space="preserve">Статья 149 Кодекса, </w:t>
            </w:r>
          </w:p>
          <w:p w:rsidR="00F66F8B" w:rsidRDefault="00D12124">
            <w:pPr>
              <w:jc w:val="both"/>
            </w:pPr>
            <w:r>
              <w:t>пункт 2, подпункт 21.1.</w:t>
            </w:r>
          </w:p>
        </w:tc>
      </w:tr>
      <w:tr w:rsidR="00F66F8B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>1011203</w:t>
            </w:r>
          </w:p>
        </w:tc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ind w:hanging="47"/>
              <w:jc w:val="both"/>
            </w:pPr>
            <w:r>
              <w:t xml:space="preserve">Оказание услуг по выполнению функций агента Российской Федерации, предусмотренных Федеральным </w:t>
            </w:r>
            <w:hyperlink r:id="rId125" w:history="1">
              <w:r>
                <w:t>законом</w:t>
              </w:r>
            </w:hyperlink>
            <w:r>
              <w:t xml:space="preserve"> от 24 июля 2008 года N 161-ФЗ "О содействии развитию жилищного строительства", при реализации, сдаче в аренду государственного имущества, не закрепленного за государственными пре</w:t>
            </w:r>
            <w:r>
              <w:t>дприятиями и учреждениями, составляющего государственную казну Российской Федерации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66F8B" w:rsidRDefault="00D12124">
            <w:pPr>
              <w:jc w:val="both"/>
            </w:pPr>
            <w:r>
              <w:t xml:space="preserve">Статья 149 Кодекса, </w:t>
            </w:r>
          </w:p>
          <w:p w:rsidR="00F66F8B" w:rsidRDefault="00D12124">
            <w:pPr>
              <w:jc w:val="both"/>
            </w:pPr>
            <w:r>
              <w:t>пункт 3, подпункт 36</w:t>
            </w:r>
          </w:p>
        </w:tc>
      </w:tr>
    </w:tbl>
    <w:p w:rsidR="00F66F8B" w:rsidRDefault="00F66F8B">
      <w:pPr>
        <w:ind w:firstLine="540"/>
        <w:jc w:val="both"/>
      </w:pPr>
    </w:p>
    <w:p w:rsidR="00F66F8B" w:rsidRDefault="00D12124">
      <w:pPr>
        <w:ind w:firstLine="540"/>
        <w:jc w:val="both"/>
      </w:pPr>
      <w:r>
        <w:t>19) после строки кода 1011409 дополнить строками следующего содержания:</w:t>
      </w:r>
    </w:p>
    <w:p w:rsidR="00F66F8B" w:rsidRDefault="00F66F8B">
      <w:pPr>
        <w:jc w:val="both"/>
      </w:pPr>
    </w:p>
    <w:tbl>
      <w:tblPr>
        <w:tblW w:w="0" w:type="auto"/>
        <w:tblInd w:w="-5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238"/>
        <w:gridCol w:w="6211"/>
        <w:gridCol w:w="2275"/>
      </w:tblGrid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1011431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>Реализация услуг по компенсации суммы налога на добавленную стоимость физическим лицам – гражданам иностранных государств, имеющим право на такую компенсацию на основании статьи 169.1Кодекса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rPr>
                <w:vertAlign w:val="superscript"/>
              </w:rPr>
            </w:pPr>
            <w:r>
              <w:t>Статья 164 Кодекса, пункт 1, подпункт 2.11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1011432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>Реализация не</w:t>
            </w:r>
            <w:r>
              <w:t>сырьевых товаров, вывезенных в таможенной процедуре реэкспорта, указанных в абзацах четвертом и пятом подпункта 1 пункта 1 статьи 164 Кодекса (не указанных в пункте 2 статьи 164 Кодекса)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1011433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ind w:hanging="24"/>
              <w:jc w:val="both"/>
            </w:pPr>
            <w:r>
              <w:t>Реализация несырьевы</w:t>
            </w:r>
            <w:r>
              <w:t>х товаров, вывезенных в таможенной процедуре реэкспорта, указанных в абзацах четвертом и пятом подпункта 1 пункта 1 статьи 164 Кодекса (не указанных в пункте 2 статьи 164 Кодекса) по операциям с лицами, местом регистрации, либо местом жительства, либо мест</w:t>
            </w:r>
            <w:r>
              <w:t xml:space="preserve">ом налогового </w:t>
            </w:r>
            <w:proofErr w:type="spellStart"/>
            <w:r>
              <w:t>резидентства</w:t>
            </w:r>
            <w:proofErr w:type="spellEnd"/>
            <w:r>
              <w:t xml:space="preserve"> которых являются государство или территория, включенные в перечень государств и территорий, утвержденный Министерством финансов Российской Федерации в соответствии с подпунктом 1 пункта 3 статьи 284 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</w:t>
            </w:r>
            <w:r>
              <w:t>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1011434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 xml:space="preserve">Реализация несырьевых товаров, вывезенных в таможенной процедуре реэкспорта, указанных в абзацах четвертом и пятом подпункта 1 пункта 1 статьи 164 Кодекса (не указанных в пункте 2 статьи 164 Кодекса) по операциям с лицами, </w:t>
            </w:r>
            <w:r>
              <w:t>признаваемым взаимозависимыми на основании статей 105.1 и 105.2 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1011435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ind w:hanging="23"/>
              <w:jc w:val="both"/>
            </w:pPr>
            <w:r>
              <w:t>Реализация несырьевых товаров, вывезенных в таможенной процедуре реэкспорта, указанных в абзацах четвертом и пятом подпункта 1 пункта 1</w:t>
            </w:r>
            <w:r>
              <w:t xml:space="preserve"> статьи 164 Кодекса (не указанных в пункте 2 статьи 164 Кодекса) по операциям с лицами, признаваемым взаимозависимыми на основании статей 105.1 105.2 Кодекса и местом регистрации, либо местом жительства, либо местом налогового </w:t>
            </w:r>
            <w:proofErr w:type="spellStart"/>
            <w:r>
              <w:t>резидентства</w:t>
            </w:r>
            <w:proofErr w:type="spellEnd"/>
            <w:r>
              <w:t xml:space="preserve"> которых являются</w:t>
            </w:r>
            <w:r>
              <w:t xml:space="preserve"> государство или территория, включенные в перечень государств и территорий, утвержденный Министерством финансов Российской Федерации в соответствии с подпунктом 1 пункта 3 статьи 284 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1011436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ind w:hanging="24"/>
              <w:jc w:val="both"/>
            </w:pPr>
            <w:r>
              <w:t>Реализация несыр</w:t>
            </w:r>
            <w:r>
              <w:t>ьевых товаров, вывезенных в таможенной процедуре реэкспорта, указанных в абзацах четвертом и пятом подпункта 1 пункта 1 статьи 164 Кодекса (указанных в пункте 2 статьи 164 Кодекса)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1011437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>Реализация несырьевых</w:t>
            </w:r>
            <w:r>
              <w:t xml:space="preserve"> товаров, вывезенных в таможенной процедуре реэкспорта, указанных в абзацах четвертом и пятом подпункта 1 пункта 1 статьи 164 Кодекса (указанных в пункте 2 статьи 164 Кодекса) по операциям с лицами, местом регистрации, либо местом жительства, либо местом н</w:t>
            </w:r>
            <w:r>
              <w:t xml:space="preserve">алогового </w:t>
            </w:r>
            <w:proofErr w:type="spellStart"/>
            <w:r>
              <w:t>резидентства</w:t>
            </w:r>
            <w:proofErr w:type="spellEnd"/>
            <w:r>
              <w:t xml:space="preserve"> которых являются государство или территория, включенные в перечень государств и территорий, утвержденный Министерством финансов Российской Федерации в соответствии с подпунктом 1 пункта 3 статьи 284 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 xml:space="preserve">Статья 164 Кодекса, пункт </w:t>
            </w:r>
            <w:r>
              <w:t>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1011438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 xml:space="preserve">Реализация несырьевых товаров, вывезенных в таможенной процедуре реэкспорта, указанных в абзацах четвертом и пятом подпункта 1 пункта 1 статьи 164 Кодекса (указанных в пункте 2 статьи 164 Кодекса) по операциям с лицами, признаваемым </w:t>
            </w:r>
            <w:r>
              <w:t>взаимозависимыми на основании статей 105.1 и 105.2 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1011439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>Реализация несырьевых</w:t>
            </w:r>
            <w:r>
              <w:t xml:space="preserve"> товаров, вывезенных в таможенной процедуре реэкспорта, указанных в абзацах четвертом и пятом подпункта 1 пункта 1 статьи 164 Кодекса (указанных в пункте 2 статьи 164 Кодекса) по операциям с лицами, признаваемым взаимозависимыми на основании статей 105.1 1</w:t>
            </w:r>
            <w:r>
              <w:t xml:space="preserve">05.2 Кодекса и местом регистрации, либо местом жительства, либо местом налогового </w:t>
            </w:r>
            <w:proofErr w:type="spellStart"/>
            <w:r>
              <w:t>резидентства</w:t>
            </w:r>
            <w:proofErr w:type="spellEnd"/>
            <w:r>
              <w:t xml:space="preserve"> которых являются государство или территория, включенные в перечень государств и территорий, утвержденный Министерством финансов Российской Федерации в соответств</w:t>
            </w:r>
            <w:r>
              <w:t>ии с подпунктом 1 пункта 3 статьи 284 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1011440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>Реализация сырьевых товаров, вывезенных в таможенной процедуре реэкспорта, указанных в абзацах четвертом и пятом подпункта 1 пункта 1 статьи 164 Кодекса (не указ</w:t>
            </w:r>
            <w:r>
              <w:t>анных в пункте 2 статьи 164 Кодекса)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1011441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>Реализация сырьевых товаров, вывезенных в таможенной процедуре реэкспорта, указанных в абзацах четвертом и пятом подпункта 1 пункта 1 статьи 164 Кодекса (не указанных в п</w:t>
            </w:r>
            <w:r>
              <w:t xml:space="preserve">ункте 2 статьи 164 Кодекса) по операциям с лицами, местом регистрации, либо местом жительства, либо местом налогового </w:t>
            </w:r>
            <w:proofErr w:type="spellStart"/>
            <w:r>
              <w:t>резидентства</w:t>
            </w:r>
            <w:proofErr w:type="spellEnd"/>
            <w:r>
              <w:t xml:space="preserve"> которых являются государство или территория, включенные в перечень государств и территорий, утвержденный Министерством финанс</w:t>
            </w:r>
            <w:r>
              <w:t>ов Российской Федерации в соответствии с подпунктом 1 пункта 3 статьи 284 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1011442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 xml:space="preserve">Реализация сырьевых товаров, вывезенных в таможенной процедуре реэкспорта, указанных в абзацах четвертом и пятом подпункта 1 </w:t>
            </w:r>
            <w:r>
              <w:t>пункта 1 статьи 164 Кодекса (не указанных в пункте 2 статьи 164 Кодекса) по операциям с лицами, признаваемым взаимозависимыми на основании статей 105.1 и 105.2 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1011443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>Реализация сырьевых товаров, вывезенных</w:t>
            </w:r>
            <w:r>
              <w:t xml:space="preserve"> в таможенной процедуре реэкспорта, указанных в абзацах четвертом и пятом подпункта 1 пункта 1 статьи 164 Кодекса (не указанных в пункте 2 статьи 164 Кодекса) по операциям с лицами, признаваемым взаимозависимыми на основании статей 105.1 105.2 Кодекса и ме</w:t>
            </w:r>
            <w:r>
              <w:t xml:space="preserve">стом регистрации, либо местом жительства, либо местом налогового </w:t>
            </w:r>
            <w:proofErr w:type="spellStart"/>
            <w:r>
              <w:t>резидентства</w:t>
            </w:r>
            <w:proofErr w:type="spellEnd"/>
            <w:r>
              <w:t xml:space="preserve"> которых являются государство или территория, включенные в перечень государств и территорий, утвержденный Министерством финансов Российской Федерации в соответствии с подпунктом 1</w:t>
            </w:r>
            <w:r>
              <w:t xml:space="preserve"> пункта 3 статьи 284 Кодекса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1011444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>Реализация услуг по транспортировке природного газа трубопроводным транспортом в случаях, предусмотренных международными договорами Российской Федерации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</w:t>
            </w:r>
            <w:r>
              <w:t xml:space="preserve"> 1, подпункт 2.3-1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1011471</w:t>
            </w:r>
          </w:p>
          <w:p w:rsidR="00F66F8B" w:rsidRDefault="00F66F8B">
            <w:pPr>
              <w:rPr>
                <w:color w:val="FF0000"/>
              </w:rPr>
            </w:pP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</w:pPr>
            <w:r>
              <w:t>Реализация услуг по перевозке товаров воздушными судами, при которой пункт отправления и пункт назначения находятся за пределами территории Российской Федерации, в случае, если на территории Российской Федерации совершается пос</w:t>
            </w:r>
            <w:r>
              <w:t>адка воздушного судна, при условии, что место прибытия товаров на территорию Российской Федерации и место убытия товаров с территории Российской Федерации совпадают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2.10</w:t>
            </w:r>
          </w:p>
        </w:tc>
      </w:tr>
      <w:tr w:rsidR="00F66F8B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1011445</w:t>
            </w:r>
          </w:p>
          <w:p w:rsidR="00F66F8B" w:rsidRDefault="00F66F8B">
            <w:pPr>
              <w:rPr>
                <w:color w:val="FF0000"/>
              </w:rPr>
            </w:pPr>
          </w:p>
          <w:p w:rsidR="00F66F8B" w:rsidRDefault="00F66F8B">
            <w:pPr>
              <w:rPr>
                <w:color w:val="FF0000"/>
              </w:rPr>
            </w:pP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pPr>
              <w:jc w:val="both"/>
              <w:rPr>
                <w:i/>
              </w:rPr>
            </w:pPr>
            <w:r>
              <w:t>Реализация услуг по внутренним воз</w:t>
            </w:r>
            <w:r>
              <w:t>душным перевозкам пассажиров и багажа при условии, что пункт отправления или пункт назначения пассажиров и багажа расположен на территории Калининградской области или при условии, что пункт отправления и (или) пункт назначения пассажиров и багажа расположе</w:t>
            </w:r>
            <w:r>
              <w:t>ны на территории Дальневосточного федерального округа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8B" w:rsidRDefault="00D12124">
            <w:r>
              <w:t>Статья 164 Кодекса, пункт 1, подпункт 4.2</w:t>
            </w:r>
          </w:p>
        </w:tc>
      </w:tr>
    </w:tbl>
    <w:p w:rsidR="00F66F8B" w:rsidRDefault="00F66F8B">
      <w:pPr>
        <w:ind w:firstLine="540"/>
        <w:jc w:val="both"/>
      </w:pPr>
    </w:p>
    <w:p w:rsidR="00F66F8B" w:rsidRDefault="00D12124">
      <w:pPr>
        <w:ind w:firstLine="540"/>
      </w:pPr>
      <w:r>
        <w:t>20)   строку  кода 1011713  исключить;</w:t>
      </w:r>
    </w:p>
    <w:p w:rsidR="00F66F8B" w:rsidRDefault="00F66F8B">
      <w:pPr>
        <w:ind w:firstLine="540"/>
        <w:jc w:val="both"/>
      </w:pPr>
    </w:p>
    <w:p w:rsidR="00F66F8B" w:rsidRDefault="00D12124">
      <w:pPr>
        <w:ind w:firstLine="540"/>
        <w:jc w:val="both"/>
      </w:pPr>
      <w:r>
        <w:t>21) после строки кода 1011712 дополнить строкой следующего содержания:</w:t>
      </w:r>
    </w:p>
    <w:p w:rsidR="00F66F8B" w:rsidRDefault="00F66F8B">
      <w:pPr>
        <w:ind w:firstLine="540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1"/>
        <w:gridCol w:w="6237"/>
        <w:gridCol w:w="1836"/>
      </w:tblGrid>
      <w:tr w:rsidR="00F66F8B">
        <w:tc>
          <w:tcPr>
            <w:tcW w:w="12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6F8B" w:rsidRDefault="00D12124">
            <w:pPr>
              <w:jc w:val="both"/>
            </w:pPr>
            <w:r>
              <w:t>1011715</w:t>
            </w:r>
          </w:p>
        </w:tc>
        <w:tc>
          <w:tcPr>
            <w:tcW w:w="6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6F8B" w:rsidRDefault="00D12124">
            <w:pPr>
              <w:jc w:val="both"/>
            </w:pPr>
            <w:r>
              <w:t>Реализация сырых шкур животных, лома и</w:t>
            </w:r>
            <w:r>
              <w:t xml:space="preserve"> отходов черных и цветных металлов, алюминия вторичного и его сплавов</w:t>
            </w:r>
          </w:p>
        </w:tc>
        <w:tc>
          <w:tcPr>
            <w:tcW w:w="18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6F8B" w:rsidRDefault="00D12124">
            <w:pPr>
              <w:jc w:val="both"/>
            </w:pPr>
            <w:r>
              <w:t>Статья 161</w:t>
            </w:r>
          </w:p>
          <w:p w:rsidR="00F66F8B" w:rsidRDefault="00D12124">
            <w:pPr>
              <w:jc w:val="both"/>
            </w:pPr>
            <w:r>
              <w:t>пункт 8</w:t>
            </w:r>
          </w:p>
        </w:tc>
      </w:tr>
    </w:tbl>
    <w:p w:rsidR="00F66F8B" w:rsidRDefault="00F66F8B">
      <w:pPr>
        <w:ind w:firstLine="540"/>
        <w:jc w:val="both"/>
      </w:pPr>
    </w:p>
    <w:p w:rsidR="00F66F8B" w:rsidRDefault="00F66F8B">
      <w:pPr>
        <w:ind w:firstLine="540"/>
        <w:jc w:val="both"/>
      </w:pPr>
    </w:p>
    <w:p w:rsidR="00F66F8B" w:rsidRDefault="00F66F8B">
      <w:pPr>
        <w:ind w:firstLine="540"/>
        <w:jc w:val="both"/>
      </w:pPr>
    </w:p>
    <w:p w:rsidR="00F66F8B" w:rsidRDefault="00F66F8B">
      <w:pPr>
        <w:ind w:firstLine="540"/>
        <w:jc w:val="both"/>
      </w:pPr>
    </w:p>
    <w:p w:rsidR="00F66F8B" w:rsidRDefault="00F66F8B">
      <w:pPr>
        <w:ind w:firstLine="540"/>
        <w:jc w:val="both"/>
      </w:pPr>
    </w:p>
    <w:p w:rsidR="00F66F8B" w:rsidRDefault="00F66F8B">
      <w:pPr>
        <w:ind w:firstLine="540"/>
        <w:jc w:val="both"/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right"/>
      </w:pPr>
      <w:r>
        <w:t>Приложение № 6</w:t>
      </w:r>
    </w:p>
    <w:p w:rsidR="00F66F8B" w:rsidRDefault="00D12124">
      <w:pPr>
        <w:jc w:val="right"/>
      </w:pPr>
      <w:r>
        <w:t>к приказу ФНС России</w:t>
      </w:r>
    </w:p>
    <w:p w:rsidR="00F66F8B" w:rsidRDefault="00D12124">
      <w:pPr>
        <w:jc w:val="right"/>
      </w:pPr>
      <w:r>
        <w:t xml:space="preserve"> от _______________№__________</w:t>
      </w:r>
    </w:p>
    <w:p w:rsidR="00F66F8B" w:rsidRDefault="00F66F8B">
      <w:pPr>
        <w:jc w:val="both"/>
      </w:pPr>
    </w:p>
    <w:p w:rsidR="00F66F8B" w:rsidRDefault="00F66F8B">
      <w:pPr>
        <w:jc w:val="both"/>
      </w:pPr>
    </w:p>
    <w:p w:rsidR="00F66F8B" w:rsidRDefault="00D12124">
      <w:pPr>
        <w:jc w:val="both"/>
      </w:pPr>
      <w:r>
        <w:t xml:space="preserve">         В приложение № 3 к приказу Федеральной налоговой службы от 29 </w:t>
      </w:r>
      <w:r>
        <w:t>октября  2014 года № ММВ-7-3/558@ «Об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 в электронной форме» внести следу</w:t>
      </w:r>
      <w:r>
        <w:t>ющие изменения:</w:t>
      </w:r>
    </w:p>
    <w:p w:rsidR="00F66F8B" w:rsidRDefault="00F66F8B">
      <w:pPr>
        <w:jc w:val="both"/>
      </w:pP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1. В пункте 2 раздела I «Общие сведения» и в таблице 4.1 в строке «Версия формата» цифры «5.05» заменить цифрами «5.06».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2. В пункте 3 раздела II «Описание файла обмена»  абзацы 14, 15 изложить в следующей редакции: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«Имя файла, содержащего</w:t>
      </w:r>
      <w:r>
        <w:rPr>
          <w:sz w:val="27"/>
        </w:rPr>
        <w:t xml:space="preserve"> XML схему файла обмена, должно иметь следующий вид: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NO_NDS.8_1_003_01_05_06_xx , где </w:t>
      </w:r>
      <w:proofErr w:type="spellStart"/>
      <w:r>
        <w:rPr>
          <w:sz w:val="27"/>
        </w:rPr>
        <w:t>хх</w:t>
      </w:r>
      <w:proofErr w:type="spellEnd"/>
      <w:r>
        <w:rPr>
          <w:sz w:val="27"/>
        </w:rPr>
        <w:t xml:space="preserve"> – номер версии схемы.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3. В пункте 4 раздела II «Логическая модель файла обмена» в абзаце 1и в таблицах 4.6, 4.7, 4.13 цифры «4.44» заменить на «4.43».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4. В таблице 4.1</w:t>
      </w:r>
      <w:r>
        <w:rPr>
          <w:sz w:val="27"/>
        </w:rPr>
        <w:t xml:space="preserve"> в строке «Идентификатор файла» столбец «Формат элемента» изложить в следующей редакции: «Т(1-255)».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5. В таблице 4.9 наименование строки и в наименование таблицы 4.14 «Расчет суммы налога, подлежащей уплате в бюджет по операциям, облагаемым по налоговым с</w:t>
      </w:r>
      <w:r>
        <w:rPr>
          <w:sz w:val="27"/>
        </w:rPr>
        <w:t>тавкам, предусмотренным пунктами 2 - 4 статьи 164 Налогового кодекса Российской Федерации» цифру «2» заменить на «1».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6. В таблице 4.14 наименование строки и в наименование таблицы 4.20 «Расчет суммы налога, подлежащей уплате по операциям по реализации тов</w:t>
      </w:r>
      <w:r>
        <w:rPr>
          <w:sz w:val="27"/>
        </w:rPr>
        <w:t xml:space="preserve">аров (работ, услуг), передаче имущественных прав и суммы налога, подлежащей вычету, иностранной организацией, осуществляющей предпринимательскую деятельность на территории Российской Федерации через свои подразделения (представительства, отделения)» слово </w:t>
      </w:r>
      <w:r>
        <w:rPr>
          <w:sz w:val="27"/>
        </w:rPr>
        <w:t>«подлежащего» заменить на «подлежащей».</w:t>
      </w:r>
    </w:p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 xml:space="preserve">7. Таблицу 4.15 </w:t>
      </w:r>
      <w:r>
        <w:rPr>
          <w:b/>
          <w:sz w:val="27"/>
        </w:rPr>
        <w:t>«Расчет общей суммы налога по налогооблагаемым объектам (</w:t>
      </w:r>
      <w:proofErr w:type="spellStart"/>
      <w:r>
        <w:rPr>
          <w:b/>
          <w:sz w:val="27"/>
        </w:rPr>
        <w:t>СумНалОб</w:t>
      </w:r>
      <w:proofErr w:type="spellEnd"/>
      <w:r>
        <w:rPr>
          <w:b/>
          <w:sz w:val="27"/>
        </w:rPr>
        <w:t>)»</w:t>
      </w:r>
      <w:r>
        <w:rPr>
          <w:sz w:val="27"/>
        </w:rPr>
        <w:t xml:space="preserve"> изложить в редакции:</w:t>
      </w:r>
    </w:p>
    <w:tbl>
      <w:tblPr>
        <w:tblW w:w="0" w:type="auto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3"/>
        <w:gridCol w:w="2099"/>
        <w:gridCol w:w="1430"/>
        <w:gridCol w:w="1208"/>
        <w:gridCol w:w="1910"/>
        <w:gridCol w:w="2146"/>
      </w:tblGrid>
      <w:tr w:rsidR="00F66F8B">
        <w:trPr>
          <w:trHeight w:val="170"/>
        </w:trPr>
        <w:tc>
          <w:tcPr>
            <w:tcW w:w="2123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элемента</w:t>
            </w:r>
          </w:p>
        </w:tc>
        <w:tc>
          <w:tcPr>
            <w:tcW w:w="2099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Сокращенное наименование (код) элемента</w:t>
            </w:r>
          </w:p>
        </w:tc>
        <w:tc>
          <w:tcPr>
            <w:tcW w:w="1430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 типа элемента</w:t>
            </w:r>
          </w:p>
        </w:tc>
        <w:tc>
          <w:tcPr>
            <w:tcW w:w="1208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Формат элемента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Признак </w:t>
            </w:r>
            <w:r>
              <w:rPr>
                <w:b/>
                <w:sz w:val="24"/>
              </w:rPr>
              <w:t>обязательности элемента</w:t>
            </w:r>
          </w:p>
        </w:tc>
        <w:tc>
          <w:tcPr>
            <w:tcW w:w="2146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 информация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Общая сумма налога, исчисленная с учетом восстановленных сумм налога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НалВосстОбщ</w:t>
            </w:r>
            <w:proofErr w:type="spellEnd"/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N(14)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Реализация (передача на территории Российской Федерации для собственных нужд) товаров (работ, услуг), передача </w:t>
            </w:r>
            <w:r>
              <w:rPr>
                <w:sz w:val="24"/>
              </w:rPr>
              <w:t>имущественных прав по ставке налога 20%, а также суммы, связанные с расчетами по оплате налогооблагаемых товаров (работ, услуг), всего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РеалТов20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Реализация (передача на территории Российской Федерации для собственных нужд) товаров (работ, услуг), передача имущественных прав по ставке налога 10%, а также суммы, связанные с расчетами по оплате налогооблагаемых товаров (работ, услуг), всего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РеалТов10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Реализация (передача на территории Российской Федерации для собственных нужд) товаров</w:t>
            </w:r>
            <w:r>
              <w:rPr>
                <w:sz w:val="24"/>
              </w:rPr>
              <w:t xml:space="preserve"> (работ, услуг), передача имущественных прав по ставке налога 20/120, а также суммы, связанные с расчетами по оплате налогооблагаемых товаров (работ, услуг), всего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РеалТов120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Реализация (передача на территории Российской Федерации для собственных нужд) товаров (работ, услуг), передача имущественных прав по ставке налога 10/110, а также суммы, связанные с расчетами по оплате налогооблагаемых товаров (работ, услуг), всего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РеалТо</w:t>
            </w:r>
            <w:r>
              <w:rPr>
                <w:sz w:val="24"/>
              </w:rPr>
              <w:t>в110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Реализация (передача на территории Российской Федерации для собственных нужд) товаров (работ, услуг), передача имущественных прав по ставке налога 18%, а также суммы, </w:t>
            </w:r>
            <w:r>
              <w:rPr>
                <w:sz w:val="24"/>
              </w:rPr>
              <w:t>связанные с расчетами по оплате налогооблагаемых товаров (работ, услуг), всего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РеалТов18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Реализация (передача на территории Российской Федерации для собственных нужд) товаров</w:t>
            </w:r>
            <w:r>
              <w:rPr>
                <w:sz w:val="24"/>
              </w:rPr>
              <w:t xml:space="preserve"> (работ, услуг), передача имущественных прав по ставке налога 18/118, а также суммы, связанные с расчетами по оплате налогооблагаемых товаров (работ, услуг), всего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РеалТов118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Реализация товаров (работ, услуг) в соответствии с пунктом 7 статьи 164 Налогового кодекса Российской Федерации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РеалТов7.164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Реализация организаций розничной торговли </w:t>
            </w:r>
            <w:r>
              <w:rPr>
                <w:sz w:val="24"/>
              </w:rPr>
              <w:t>товаров с оформлением документа (чека) для компенсации суммы налога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РеалТовРознЧек</w:t>
            </w:r>
            <w:proofErr w:type="spellEnd"/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Реализация по истечении срока, указанного в абзаце 3 подпункта 1.1 пункта 1 статьи 151 Нало</w:t>
            </w:r>
            <w:r>
              <w:rPr>
                <w:sz w:val="24"/>
              </w:rPr>
              <w:t>гового кодекса Российской Федерации, товаров, в отношении которых при таможенном декларировании был исчислен налог в соответствии с абзацем 1 подпункта 1.1 пункта 1 статьи 151 Налогового кодекса Российской Федерации, по ставке 20%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РеалСрок151.1_20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Реализация по истечении срока, указанного в абзаце 3 подпункта 1.1 пункта 1 статьи 151 Налогового кодекса Российской Федерации, товаров, в отношении которых при таможенном декларир</w:t>
            </w:r>
            <w:r>
              <w:rPr>
                <w:sz w:val="24"/>
              </w:rPr>
              <w:t>овании был исчислен налог в соответствии с абзацем 1 подпункта 1.1 пункта 1 статьи 151 Налогового кодекса Российской Федерации, по ставке 10%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РеалСрок151.1_10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Реализация </w:t>
            </w:r>
            <w:r>
              <w:rPr>
                <w:sz w:val="24"/>
              </w:rPr>
              <w:t>предприятия в целом как имущественного  комплекса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РеалПредИК</w:t>
            </w:r>
            <w:proofErr w:type="spellEnd"/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Выполнение строительно-монтажных работ для собственного потребления по ставке налога 20%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ВыпСМРСоб</w:t>
            </w:r>
            <w:proofErr w:type="spellEnd"/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Типовой </w:t>
            </w:r>
            <w:r>
              <w:rPr>
                <w:sz w:val="24"/>
              </w:rPr>
              <w:t>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Суммы полученной оплаты, частичной оплаты в счет предстоящих поставок товаров (выполнения работ, оказания услуг), передачи имущественных прав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ОплПредПост</w:t>
            </w:r>
            <w:proofErr w:type="spellEnd"/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>&gt;</w:t>
            </w:r>
            <w:r>
              <w:rPr>
                <w:sz w:val="24"/>
              </w:rPr>
              <w:t xml:space="preserve">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Суммы налога, подлежащие восстановлению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СумНалВосст</w:t>
            </w:r>
            <w:proofErr w:type="spellEnd"/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4.16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Корректировка реализации товаров (работ, услуг),передачи имущественных прав на основании пункта 6 статьи</w:t>
            </w:r>
            <w:r>
              <w:rPr>
                <w:sz w:val="24"/>
              </w:rPr>
              <w:t xml:space="preserve"> 105.3 Налогового кодекса Российской Федерации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КорРеалТов</w:t>
            </w:r>
            <w:proofErr w:type="spellEnd"/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Корректировка реализации предприятия в целом как имущественного комплекса на основании пункта 6 статьи 105.3 </w:t>
            </w:r>
            <w:r>
              <w:rPr>
                <w:sz w:val="24"/>
              </w:rPr>
              <w:t>Налогового кодекса Российской Федерации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КорРеалПредИК</w:t>
            </w:r>
            <w:proofErr w:type="spellEnd"/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СведСумНал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4.42 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Уплата сумм налога, исчисленных при таможенном декларировании товаров в случаях, предусмотренных абзацем 3 подпункта 1.1</w:t>
            </w:r>
            <w:r>
              <w:rPr>
                <w:sz w:val="24"/>
              </w:rPr>
              <w:t xml:space="preserve"> пункта 1 статьи 151 Налогового кодекса Российской Федерации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УплДеклар151.1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N(14)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123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Уплата сумм налога, исчисленных при таможенном декларировании товаров в случаях, предусмотренных пунктом 6 статьи 173 Налогового кодекса Российской Федерации</w:t>
            </w:r>
          </w:p>
        </w:tc>
        <w:tc>
          <w:tcPr>
            <w:tcW w:w="209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УплДеклар</w:t>
            </w:r>
            <w:r>
              <w:rPr>
                <w:sz w:val="24"/>
              </w:rPr>
              <w:t>173.6</w:t>
            </w:r>
          </w:p>
        </w:tc>
        <w:tc>
          <w:tcPr>
            <w:tcW w:w="14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N(14)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46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</w:tbl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 xml:space="preserve">8. В таблице 4.17 слова: «подлежащая вычету в соответствии с пунктами 2, 4, 13 статьи 171 Налогового кодекса Российской Федерации» заменить словами: «подлежащая вычету в соответствии с пунктами 2, </w:t>
      </w:r>
      <w:r>
        <w:rPr>
          <w:color w:val="002060"/>
          <w:sz w:val="27"/>
        </w:rPr>
        <w:t>2.1,</w:t>
      </w:r>
      <w:r>
        <w:rPr>
          <w:sz w:val="27"/>
        </w:rPr>
        <w:t xml:space="preserve"> 4, 13 статьи 171 Налогового кодекса Российской Федерации»</w:t>
      </w:r>
    </w:p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>9. Таблицу 4.17 после строки:</w:t>
      </w:r>
    </w:p>
    <w:tbl>
      <w:tblPr>
        <w:tblW w:w="0" w:type="auto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55"/>
        <w:gridCol w:w="2094"/>
        <w:gridCol w:w="1403"/>
        <w:gridCol w:w="1197"/>
        <w:gridCol w:w="1870"/>
        <w:gridCol w:w="2097"/>
      </w:tblGrid>
      <w:tr w:rsidR="00F66F8B">
        <w:trPr>
          <w:trHeight w:val="170"/>
        </w:trPr>
        <w:tc>
          <w:tcPr>
            <w:tcW w:w="225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Сумма налога, предъявленная налогоплательщику - покупателю при перечислении суммы оплаты, частичной оплаты  в счет предстоящих поставок товаров (выполнения работ, оказ</w:t>
            </w:r>
            <w:r>
              <w:rPr>
                <w:sz w:val="24"/>
              </w:rPr>
              <w:t>ания услуг), передачи имущественных прав, подлежащая вычету у покупателя</w:t>
            </w:r>
          </w:p>
        </w:tc>
        <w:tc>
          <w:tcPr>
            <w:tcW w:w="2094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НалПредНППок</w:t>
            </w:r>
            <w:proofErr w:type="spellEnd"/>
          </w:p>
        </w:tc>
        <w:tc>
          <w:tcPr>
            <w:tcW w:w="1403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9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N(14)</w:t>
            </w:r>
          </w:p>
        </w:tc>
        <w:tc>
          <w:tcPr>
            <w:tcW w:w="187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9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</w:tbl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>дополнить строкой:</w:t>
      </w:r>
    </w:p>
    <w:tbl>
      <w:tblPr>
        <w:tblW w:w="0" w:type="auto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8"/>
        <w:gridCol w:w="2077"/>
        <w:gridCol w:w="1374"/>
        <w:gridCol w:w="1185"/>
        <w:gridCol w:w="1828"/>
        <w:gridCol w:w="2044"/>
      </w:tblGrid>
      <w:tr w:rsidR="00F66F8B">
        <w:trPr>
          <w:trHeight w:val="170"/>
        </w:trPr>
        <w:tc>
          <w:tcPr>
            <w:tcW w:w="2408" w:type="dxa"/>
            <w:shd w:val="clear" w:color="auto" w:fill="FFFFFF"/>
          </w:tcPr>
          <w:p w:rsidR="00F66F8B" w:rsidRDefault="00D12124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 xml:space="preserve">Сумма налога, исчисленная налогоплательщиком - организацией розничной торговли по товарам, реализованным с оформлением документа (чека) </w:t>
            </w:r>
            <w:r>
              <w:rPr>
                <w:color w:val="002060"/>
                <w:sz w:val="24"/>
              </w:rPr>
              <w:t>для компенсации налога, подлежащая вычету</w:t>
            </w:r>
          </w:p>
        </w:tc>
        <w:tc>
          <w:tcPr>
            <w:tcW w:w="2077" w:type="dxa"/>
            <w:shd w:val="clear" w:color="auto" w:fill="FFFFFF"/>
          </w:tcPr>
          <w:p w:rsidR="00F66F8B" w:rsidRDefault="00D12124">
            <w:pPr>
              <w:jc w:val="center"/>
              <w:rPr>
                <w:color w:val="002060"/>
                <w:sz w:val="24"/>
              </w:rPr>
            </w:pPr>
            <w:proofErr w:type="spellStart"/>
            <w:r>
              <w:rPr>
                <w:color w:val="002060"/>
                <w:sz w:val="24"/>
              </w:rPr>
              <w:t>НалИсчРозн</w:t>
            </w:r>
            <w:proofErr w:type="spellEnd"/>
          </w:p>
        </w:tc>
        <w:tc>
          <w:tcPr>
            <w:tcW w:w="1374" w:type="dxa"/>
            <w:shd w:val="clear" w:color="auto" w:fill="FFFFFF"/>
          </w:tcPr>
          <w:p w:rsidR="00F66F8B" w:rsidRDefault="00D12124">
            <w:pPr>
              <w:jc w:val="center"/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A</w:t>
            </w:r>
          </w:p>
        </w:tc>
        <w:tc>
          <w:tcPr>
            <w:tcW w:w="1185" w:type="dxa"/>
            <w:shd w:val="clear" w:color="auto" w:fill="FFFFFF"/>
          </w:tcPr>
          <w:p w:rsidR="00F66F8B" w:rsidRDefault="00D12124">
            <w:pPr>
              <w:jc w:val="center"/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N(14)</w:t>
            </w:r>
          </w:p>
        </w:tc>
        <w:tc>
          <w:tcPr>
            <w:tcW w:w="1828" w:type="dxa"/>
            <w:shd w:val="clear" w:color="auto" w:fill="FFFFFF"/>
          </w:tcPr>
          <w:p w:rsidR="00F66F8B" w:rsidRDefault="00D12124">
            <w:pPr>
              <w:jc w:val="center"/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Н</w:t>
            </w:r>
          </w:p>
        </w:tc>
        <w:tc>
          <w:tcPr>
            <w:tcW w:w="2044" w:type="dxa"/>
            <w:shd w:val="clear" w:color="auto" w:fill="FFFFFF"/>
          </w:tcPr>
          <w:p w:rsidR="00F66F8B" w:rsidRDefault="00F66F8B">
            <w:pPr>
              <w:rPr>
                <w:color w:val="002060"/>
                <w:sz w:val="24"/>
              </w:rPr>
            </w:pPr>
          </w:p>
        </w:tc>
      </w:tr>
    </w:tbl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 xml:space="preserve">10. Таблицу 4.43 </w:t>
      </w:r>
      <w:r>
        <w:rPr>
          <w:b/>
          <w:sz w:val="27"/>
        </w:rPr>
        <w:t>«Адрес в Российской Федерации (</w:t>
      </w:r>
      <w:proofErr w:type="spellStart"/>
      <w:r>
        <w:rPr>
          <w:b/>
          <w:sz w:val="27"/>
        </w:rPr>
        <w:t>АдрРФТип</w:t>
      </w:r>
      <w:proofErr w:type="spellEnd"/>
      <w:r>
        <w:rPr>
          <w:b/>
          <w:sz w:val="27"/>
        </w:rPr>
        <w:t xml:space="preserve">)» </w:t>
      </w:r>
      <w:r>
        <w:rPr>
          <w:sz w:val="27"/>
        </w:rPr>
        <w:t>аннулировать.</w:t>
      </w:r>
    </w:p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 xml:space="preserve">11. Таблицу 4.44 </w:t>
      </w:r>
      <w:r>
        <w:rPr>
          <w:b/>
          <w:sz w:val="27"/>
        </w:rPr>
        <w:t>«Фамилия, имя, отчество (</w:t>
      </w:r>
      <w:proofErr w:type="spellStart"/>
      <w:r>
        <w:rPr>
          <w:b/>
          <w:sz w:val="27"/>
        </w:rPr>
        <w:t>ФИОТип</w:t>
      </w:r>
      <w:proofErr w:type="spellEnd"/>
      <w:r>
        <w:rPr>
          <w:b/>
          <w:sz w:val="27"/>
        </w:rPr>
        <w:t>)»</w:t>
      </w:r>
      <w:r>
        <w:rPr>
          <w:sz w:val="27"/>
        </w:rPr>
        <w:t xml:space="preserve"> считать таблицей 4.43.</w:t>
      </w:r>
    </w:p>
    <w:p w:rsidR="00F66F8B" w:rsidRDefault="00F66F8B">
      <w:pPr>
        <w:spacing w:line="276" w:lineRule="auto"/>
        <w:ind w:left="-567"/>
        <w:jc w:val="both"/>
        <w:rPr>
          <w:sz w:val="20"/>
        </w:rPr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F66F8B">
      <w:pPr>
        <w:jc w:val="right"/>
      </w:pPr>
    </w:p>
    <w:p w:rsidR="00F66F8B" w:rsidRDefault="00D12124">
      <w:pPr>
        <w:jc w:val="right"/>
      </w:pPr>
      <w:r>
        <w:t>Приложение № 7</w:t>
      </w:r>
    </w:p>
    <w:p w:rsidR="00F66F8B" w:rsidRDefault="00D12124">
      <w:pPr>
        <w:jc w:val="right"/>
      </w:pPr>
      <w:r>
        <w:t>к приказу ФНС России</w:t>
      </w:r>
    </w:p>
    <w:p w:rsidR="00F66F8B" w:rsidRDefault="00D12124">
      <w:pPr>
        <w:jc w:val="right"/>
      </w:pPr>
      <w:r>
        <w:t xml:space="preserve"> от _______________№__________</w:t>
      </w:r>
    </w:p>
    <w:p w:rsidR="00F66F8B" w:rsidRDefault="00F66F8B">
      <w:pPr>
        <w:jc w:val="both"/>
      </w:pPr>
    </w:p>
    <w:p w:rsidR="00F66F8B" w:rsidRDefault="00F66F8B">
      <w:pPr>
        <w:jc w:val="both"/>
      </w:pPr>
    </w:p>
    <w:p w:rsidR="00F66F8B" w:rsidRDefault="00D12124">
      <w:pPr>
        <w:jc w:val="both"/>
      </w:pPr>
      <w:r>
        <w:t xml:space="preserve">         В приложение  № 4 к приказу  Федеральной налоговой службы от 29 октября  2014 года № ММВ-7-3/558@ «Об утверждении формы налоговой декларации по налогу на добавленную стоимость, п</w:t>
      </w:r>
      <w:r>
        <w:t>орядка ее заполнения, а также формата представления налоговой декларации по налогу на добавленную стоимость  в электронной форме» внести следующие изменения:</w:t>
      </w:r>
    </w:p>
    <w:p w:rsidR="00F66F8B" w:rsidRDefault="00F66F8B">
      <w:pPr>
        <w:jc w:val="both"/>
      </w:pP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1. В пункте 2 раздела I «Общие сведения» и в таблице 4.1 в строке «Версия формата» цифры «5.05» з</w:t>
      </w:r>
      <w:r>
        <w:rPr>
          <w:sz w:val="27"/>
        </w:rPr>
        <w:t>аменить цифрами «5.06».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2. В пункте 3 раздела II «Описание файла обмена»  абзацы 14, 15 изложить в следующей редакции: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«Имя файла, содержащего XML схему файла обмена, должно иметь следующий вид: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NO_NDS.8_1_003_01_05_06_xx , где </w:t>
      </w:r>
      <w:proofErr w:type="spellStart"/>
      <w:r>
        <w:rPr>
          <w:sz w:val="27"/>
        </w:rPr>
        <w:t>хх</w:t>
      </w:r>
      <w:proofErr w:type="spellEnd"/>
      <w:r>
        <w:rPr>
          <w:sz w:val="27"/>
        </w:rPr>
        <w:t xml:space="preserve"> – номер версии схемы.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3. </w:t>
      </w:r>
      <w:r>
        <w:rPr>
          <w:sz w:val="27"/>
        </w:rPr>
        <w:t>В таблице 4.1 в строке «Идентификатор файла» столбец «Формат элемента» изложить в следующей редакции: «Т(1-255)».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4. В таблице 4.4: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-  в строке «Сведения о продавце» столбец «Дополнительная информация» изложить в следующей редакции: «Типовой элемент &lt;</w:t>
      </w:r>
      <w:proofErr w:type="spellStart"/>
      <w:r>
        <w:rPr>
          <w:sz w:val="27"/>
        </w:rPr>
        <w:t>СвУчС</w:t>
      </w:r>
      <w:r>
        <w:rPr>
          <w:sz w:val="27"/>
        </w:rPr>
        <w:t>дТип</w:t>
      </w:r>
      <w:proofErr w:type="spellEnd"/>
      <w:r>
        <w:rPr>
          <w:sz w:val="27"/>
        </w:rPr>
        <w:t>&gt;. Состав элемента представлен в таблице 4.6. Элемент обязателен если элемент &lt;</w:t>
      </w:r>
      <w:proofErr w:type="spellStart"/>
      <w:r>
        <w:rPr>
          <w:sz w:val="27"/>
        </w:rPr>
        <w:t>КодВидОпер</w:t>
      </w:r>
      <w:proofErr w:type="spellEnd"/>
      <w:r>
        <w:rPr>
          <w:sz w:val="27"/>
        </w:rPr>
        <w:t>&gt;</w:t>
      </w:r>
      <w:proofErr w:type="spellStart"/>
      <w:r>
        <w:rPr>
          <w:sz w:val="27"/>
        </w:rPr>
        <w:t>примает</w:t>
      </w:r>
      <w:proofErr w:type="spellEnd"/>
      <w:r>
        <w:rPr>
          <w:sz w:val="27"/>
        </w:rPr>
        <w:t xml:space="preserve"> хотя бы одно из значений диапазона: 01 | 02 | 13 | 15 - 20 | 22-28 | 32 | 34 | 36 | 41 - 44».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- в строке «Регистрационный номер таможенной декларации» сто</w:t>
      </w:r>
      <w:r>
        <w:rPr>
          <w:sz w:val="27"/>
        </w:rPr>
        <w:t>лбец «Формат элемента» изложить в следующей редакции: «T(13-27)».</w:t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right"/>
      </w:pPr>
      <w:r>
        <w:t>Приложение № 8</w:t>
      </w:r>
    </w:p>
    <w:p w:rsidR="00F66F8B" w:rsidRDefault="00D12124">
      <w:pPr>
        <w:jc w:val="right"/>
      </w:pPr>
      <w:r>
        <w:t>к приказу ФНС России</w:t>
      </w:r>
    </w:p>
    <w:p w:rsidR="00F66F8B" w:rsidRDefault="00D12124">
      <w:pPr>
        <w:jc w:val="right"/>
      </w:pPr>
      <w:r>
        <w:t xml:space="preserve"> от _______________№__________</w:t>
      </w:r>
    </w:p>
    <w:p w:rsidR="00F66F8B" w:rsidRDefault="00F66F8B">
      <w:pPr>
        <w:jc w:val="both"/>
      </w:pPr>
    </w:p>
    <w:p w:rsidR="00F66F8B" w:rsidRDefault="00F66F8B">
      <w:pPr>
        <w:jc w:val="both"/>
      </w:pPr>
    </w:p>
    <w:p w:rsidR="00F66F8B" w:rsidRDefault="00D12124">
      <w:pPr>
        <w:jc w:val="both"/>
      </w:pPr>
      <w:r>
        <w:t xml:space="preserve">         В приложение  № 5</w:t>
      </w:r>
      <w:r>
        <w:t xml:space="preserve"> к приказу  Федеральной налоговой службы от 29 октября  2014 года № ММВ-7-3/558@ «Об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</w:t>
      </w:r>
      <w:r>
        <w:t>ую стоимость  в электронной форме» внести следующие изменения:</w:t>
      </w:r>
    </w:p>
    <w:p w:rsidR="00F66F8B" w:rsidRDefault="00F66F8B">
      <w:pPr>
        <w:jc w:val="both"/>
      </w:pP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1. В пункте 2 раздела I «Общие сведения» и в таблице 4.1 в строке «Версия формата» цифры «5.05» заменить цифрами «5.06».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2. В пункте 3 раздела II «Описание файла обмена»  абзацы 14, 15 изложит</w:t>
      </w:r>
      <w:r>
        <w:rPr>
          <w:sz w:val="27"/>
        </w:rPr>
        <w:t>ь в следующей редакции: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«Имя файла, содержащего XML схему файла обмена, должно иметь следующий вид: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NO_NDS.81_1_003_02_05_06_xx , где </w:t>
      </w:r>
      <w:proofErr w:type="spellStart"/>
      <w:r>
        <w:rPr>
          <w:sz w:val="27"/>
        </w:rPr>
        <w:t>хх</w:t>
      </w:r>
      <w:proofErr w:type="spellEnd"/>
      <w:r>
        <w:rPr>
          <w:sz w:val="27"/>
        </w:rPr>
        <w:t xml:space="preserve"> – номер версии схемы.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3. В таблице 4.1 в строке «Идентификатор файла» столбец «Формат элемента» изложить в следующей ре</w:t>
      </w:r>
      <w:r>
        <w:rPr>
          <w:sz w:val="27"/>
        </w:rPr>
        <w:t>дакции: «Т(1-255)».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4. В таблице 4.4: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-  в строке «Сведения о продавце» столбец «Дополнительная информация» изложить в следующей редакции: «Типовой элемент &lt;</w:t>
      </w:r>
      <w:proofErr w:type="spellStart"/>
      <w:r>
        <w:rPr>
          <w:sz w:val="27"/>
        </w:rPr>
        <w:t>СвУчСдТип</w:t>
      </w:r>
      <w:proofErr w:type="spellEnd"/>
      <w:r>
        <w:rPr>
          <w:sz w:val="27"/>
        </w:rPr>
        <w:t>&gt;. Состав элемента представлен в таблице 4.6. Элемент обязателен если элемент &lt;</w:t>
      </w:r>
      <w:proofErr w:type="spellStart"/>
      <w:r>
        <w:rPr>
          <w:sz w:val="27"/>
        </w:rPr>
        <w:t>КодВидОпер</w:t>
      </w:r>
      <w:proofErr w:type="spellEnd"/>
      <w:r>
        <w:rPr>
          <w:sz w:val="27"/>
        </w:rPr>
        <w:t>&gt;</w:t>
      </w:r>
      <w:proofErr w:type="spellStart"/>
      <w:r>
        <w:rPr>
          <w:sz w:val="27"/>
        </w:rPr>
        <w:t>примает</w:t>
      </w:r>
      <w:proofErr w:type="spellEnd"/>
      <w:r>
        <w:rPr>
          <w:sz w:val="27"/>
        </w:rPr>
        <w:t xml:space="preserve"> хотя бы одно из значений диапазона: 01 | 02 | 13 | 15 - 20 | 22-28 | 32 | 34 | 36 | 41 - 44».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- в строке «Регистрационный номер таможенной декларации» столбец «Формат элемента» изложить в следующей редакции: «T(13-27)».</w:t>
      </w:r>
    </w:p>
    <w:p w:rsidR="00F66F8B" w:rsidRDefault="00F66F8B">
      <w:pPr>
        <w:ind w:firstLine="709"/>
        <w:jc w:val="both"/>
        <w:rPr>
          <w:sz w:val="20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right"/>
      </w:pPr>
      <w:r>
        <w:t>Прилож</w:t>
      </w:r>
      <w:r>
        <w:t>ение № 9</w:t>
      </w:r>
    </w:p>
    <w:p w:rsidR="00F66F8B" w:rsidRDefault="00D12124">
      <w:pPr>
        <w:jc w:val="right"/>
      </w:pPr>
      <w:r>
        <w:t>к приказу ФНС России</w:t>
      </w:r>
    </w:p>
    <w:p w:rsidR="00F66F8B" w:rsidRDefault="00D12124">
      <w:pPr>
        <w:jc w:val="right"/>
      </w:pPr>
      <w:r>
        <w:t xml:space="preserve"> от _______________№__________</w:t>
      </w:r>
    </w:p>
    <w:p w:rsidR="00F66F8B" w:rsidRDefault="00F66F8B">
      <w:pPr>
        <w:jc w:val="both"/>
      </w:pPr>
    </w:p>
    <w:p w:rsidR="00F66F8B" w:rsidRDefault="00F66F8B">
      <w:pPr>
        <w:jc w:val="both"/>
      </w:pPr>
    </w:p>
    <w:p w:rsidR="00F66F8B" w:rsidRDefault="00D12124">
      <w:pPr>
        <w:jc w:val="both"/>
      </w:pPr>
      <w:r>
        <w:t xml:space="preserve">         В приложение  № 6 к приказу  Федеральной налоговой службы от 29 октября  2014 года № ММВ-7-3/558@ «Об утверждении формы налоговой декларации по налогу на добавленную стоимость, порядка</w:t>
      </w:r>
      <w:r>
        <w:t xml:space="preserve"> ее заполнения, а также формата представления налоговой декларации по налогу на добавленную стоимость  в электронной форме» внести следующие изменения:</w:t>
      </w:r>
    </w:p>
    <w:p w:rsidR="00F66F8B" w:rsidRDefault="00F66F8B">
      <w:pPr>
        <w:jc w:val="both"/>
      </w:pP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1. В пункте 2 раздела I «Общие сведения» и в таблице 4.1 в строке «Версия формата» цифры «5.05» заменит</w:t>
      </w:r>
      <w:r>
        <w:rPr>
          <w:sz w:val="27"/>
        </w:rPr>
        <w:t>ь цифрами «5.06».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2. В пункте 3 раздела II «Описание файла обмена»  абзацы 14, 15 изложить в следующей редакции: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«Имя файла, содержащего XML схему файла обмена, должно иметь следующий вид: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NO_NDS.9_1_003_03_05_06_xx , где </w:t>
      </w:r>
      <w:proofErr w:type="spellStart"/>
      <w:r>
        <w:rPr>
          <w:sz w:val="27"/>
        </w:rPr>
        <w:t>хх</w:t>
      </w:r>
      <w:proofErr w:type="spellEnd"/>
      <w:r>
        <w:rPr>
          <w:sz w:val="27"/>
        </w:rPr>
        <w:t xml:space="preserve"> – номер версии схемы.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3. В табл</w:t>
      </w:r>
      <w:r>
        <w:rPr>
          <w:sz w:val="27"/>
        </w:rPr>
        <w:t>ице 4.1 в строке «Идентификатор файла» столбец «Формат элемента» изложить в следующей редакции: «Т(1-255)».</w:t>
      </w:r>
    </w:p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 xml:space="preserve">4. Таблицу 4.3 </w:t>
      </w:r>
      <w:r>
        <w:rPr>
          <w:b/>
          <w:sz w:val="27"/>
        </w:rPr>
        <w:t>«Сведения из книги продаж об операциях, отражаемых за истекший налоговый период (</w:t>
      </w:r>
      <w:proofErr w:type="spellStart"/>
      <w:r>
        <w:rPr>
          <w:b/>
          <w:sz w:val="27"/>
        </w:rPr>
        <w:t>КнигаПрод</w:t>
      </w:r>
      <w:proofErr w:type="spellEnd"/>
      <w:r>
        <w:rPr>
          <w:b/>
          <w:sz w:val="27"/>
        </w:rPr>
        <w:t>)»</w:t>
      </w:r>
      <w:r>
        <w:rPr>
          <w:sz w:val="27"/>
        </w:rPr>
        <w:t xml:space="preserve"> изложить в редакции:</w:t>
      </w:r>
    </w:p>
    <w:tbl>
      <w:tblPr>
        <w:tblW w:w="0" w:type="auto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4"/>
        <w:gridCol w:w="2130"/>
        <w:gridCol w:w="1208"/>
        <w:gridCol w:w="1208"/>
        <w:gridCol w:w="1910"/>
        <w:gridCol w:w="2160"/>
      </w:tblGrid>
      <w:tr w:rsidR="00F66F8B">
        <w:trPr>
          <w:trHeight w:val="170"/>
        </w:trPr>
        <w:tc>
          <w:tcPr>
            <w:tcW w:w="1874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элемен</w:t>
            </w:r>
            <w:r>
              <w:rPr>
                <w:b/>
                <w:sz w:val="24"/>
              </w:rPr>
              <w:t>та</w:t>
            </w:r>
          </w:p>
        </w:tc>
        <w:tc>
          <w:tcPr>
            <w:tcW w:w="2130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Сокращенное наименование (код) элемента</w:t>
            </w:r>
          </w:p>
        </w:tc>
        <w:tc>
          <w:tcPr>
            <w:tcW w:w="1208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 типа элемента</w:t>
            </w:r>
          </w:p>
        </w:tc>
        <w:tc>
          <w:tcPr>
            <w:tcW w:w="1208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Формат элемента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 обязательности элемента</w:t>
            </w:r>
          </w:p>
        </w:tc>
        <w:tc>
          <w:tcPr>
            <w:tcW w:w="2160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 информация</w:t>
            </w:r>
          </w:p>
        </w:tc>
      </w:tr>
      <w:tr w:rsidR="00F66F8B">
        <w:trPr>
          <w:trHeight w:val="170"/>
        </w:trPr>
        <w:tc>
          <w:tcPr>
            <w:tcW w:w="187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стоимость продаж по книге продаж (без налога) в рублях и копейках, по ставке 20%</w:t>
            </w:r>
          </w:p>
        </w:tc>
        <w:tc>
          <w:tcPr>
            <w:tcW w:w="21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СтПродБезНДС20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87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стоимость продаж по книге продаж (без налога) в рублях и копейках, по ставке 18%</w:t>
            </w:r>
          </w:p>
        </w:tc>
        <w:tc>
          <w:tcPr>
            <w:tcW w:w="21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СтПродБезНДС18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87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стоимость продаж по книге продаж (без налога) в рублях и копейках, по ставке 10%</w:t>
            </w:r>
          </w:p>
        </w:tc>
        <w:tc>
          <w:tcPr>
            <w:tcW w:w="21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СтПродБезНДС10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87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Всего стоимость </w:t>
            </w:r>
            <w:r>
              <w:rPr>
                <w:sz w:val="24"/>
              </w:rPr>
              <w:t>продаж по книге продаж (без налога) в рублях и копейках, по ставке 0%</w:t>
            </w:r>
          </w:p>
        </w:tc>
        <w:tc>
          <w:tcPr>
            <w:tcW w:w="21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СтПродБезНДС0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87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сумма налога по книге продаж в рублях и копейках, по ставке 20%</w:t>
            </w:r>
          </w:p>
        </w:tc>
        <w:tc>
          <w:tcPr>
            <w:tcW w:w="21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СумНДСВсКПр20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87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сумма налога по книге продаж в рублях и копейках, по</w:t>
            </w:r>
            <w:r>
              <w:rPr>
                <w:sz w:val="24"/>
              </w:rPr>
              <w:t xml:space="preserve"> ставке 18%</w:t>
            </w:r>
          </w:p>
        </w:tc>
        <w:tc>
          <w:tcPr>
            <w:tcW w:w="21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СумНДСВсКПр18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87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сумма налога по книге продаж в рублях и копейках, по ставке 10%</w:t>
            </w:r>
          </w:p>
        </w:tc>
        <w:tc>
          <w:tcPr>
            <w:tcW w:w="21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СумНДСВсКПр10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87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стоимость продаж, освобождаемых от налога, по книге продаж в рублях и копейках</w:t>
            </w:r>
          </w:p>
        </w:tc>
        <w:tc>
          <w:tcPr>
            <w:tcW w:w="21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СтПродОсвВсКПр</w:t>
            </w:r>
            <w:proofErr w:type="spellEnd"/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1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87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Сведения по строке из книги продаж об операциях, отражаемых за истекший налоговый период</w:t>
            </w:r>
          </w:p>
        </w:tc>
        <w:tc>
          <w:tcPr>
            <w:tcW w:w="213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КнПродСтр</w:t>
            </w:r>
            <w:proofErr w:type="spellEnd"/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1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 </w:t>
            </w:r>
          </w:p>
        </w:tc>
      </w:tr>
    </w:tbl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 xml:space="preserve">5. Таблицу 4.4 </w:t>
      </w:r>
      <w:r>
        <w:rPr>
          <w:b/>
          <w:sz w:val="27"/>
        </w:rPr>
        <w:t>«Сведения по строке из книги продаж об операциях, отражаемых за истекший налоговый период (</w:t>
      </w:r>
      <w:proofErr w:type="spellStart"/>
      <w:r>
        <w:rPr>
          <w:b/>
          <w:sz w:val="27"/>
        </w:rPr>
        <w:t>КнПродСтр</w:t>
      </w:r>
      <w:proofErr w:type="spellEnd"/>
      <w:r>
        <w:rPr>
          <w:b/>
          <w:sz w:val="27"/>
        </w:rPr>
        <w:t xml:space="preserve">)» </w:t>
      </w:r>
      <w:r>
        <w:rPr>
          <w:sz w:val="27"/>
        </w:rPr>
        <w:t>изложить в редакции:</w:t>
      </w:r>
    </w:p>
    <w:tbl>
      <w:tblPr>
        <w:tblW w:w="0" w:type="auto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4"/>
        <w:gridCol w:w="2007"/>
        <w:gridCol w:w="1208"/>
        <w:gridCol w:w="1275"/>
        <w:gridCol w:w="1910"/>
        <w:gridCol w:w="2552"/>
      </w:tblGrid>
      <w:tr w:rsidR="00F66F8B">
        <w:trPr>
          <w:trHeight w:val="170"/>
        </w:trPr>
        <w:tc>
          <w:tcPr>
            <w:tcW w:w="2264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элемента</w:t>
            </w:r>
          </w:p>
        </w:tc>
        <w:tc>
          <w:tcPr>
            <w:tcW w:w="2007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Сокращенное наименование (код) элемента</w:t>
            </w:r>
          </w:p>
        </w:tc>
        <w:tc>
          <w:tcPr>
            <w:tcW w:w="975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 типа элемента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Формат элемента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 обязательности элемента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 информация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Порядковый номер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НомерПор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Принимает значение от 1 и </w:t>
            </w:r>
            <w:r>
              <w:rPr>
                <w:sz w:val="24"/>
              </w:rPr>
              <w:t>более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Номер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НомСчФПрод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T(1-1000)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Может указываться перечень номеров таможенных деклараций. В случае указания более одного номера таможенной декларации разделителем между ними является точка с запятой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ДатаСчФПрод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T(=10)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ДатаТип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в формате ДД.ММ.ГГГГ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Номер исправления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НомИспрСчФ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N(3)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Принимает значение от 1 и более.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</w:t>
            </w:r>
            <w:proofErr w:type="spellStart"/>
            <w:r>
              <w:rPr>
                <w:sz w:val="24"/>
              </w:rPr>
              <w:t>ДатаИспрСчФ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Дата исправления </w:t>
            </w:r>
            <w:r>
              <w:rPr>
                <w:sz w:val="24"/>
              </w:rPr>
              <w:t>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ДатаИспрСчФ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T(=10)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ДатаТип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в формате ДД.ММ.ГГГГ.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</w:t>
            </w:r>
            <w:proofErr w:type="spellStart"/>
            <w:r>
              <w:rPr>
                <w:sz w:val="24"/>
              </w:rPr>
              <w:t>НомИспрСчФ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Номер корректировочного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НомКСчФПрод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T(1-256)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Элемент обязателен при наличии хотя бы одного из элементов: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&lt;</w:t>
            </w:r>
            <w:proofErr w:type="spellStart"/>
            <w:r>
              <w:rPr>
                <w:sz w:val="24"/>
              </w:rPr>
              <w:t>ДатаКСчФПрод</w:t>
            </w:r>
            <w:proofErr w:type="spellEnd"/>
            <w:r>
              <w:rPr>
                <w:sz w:val="24"/>
              </w:rPr>
              <w:t>&gt; | &lt;</w:t>
            </w:r>
            <w:proofErr w:type="spellStart"/>
            <w:r>
              <w:rPr>
                <w:sz w:val="24"/>
              </w:rPr>
              <w:t>НомИспрКСчФ</w:t>
            </w:r>
            <w:proofErr w:type="spellEnd"/>
            <w:r>
              <w:rPr>
                <w:sz w:val="24"/>
              </w:rPr>
              <w:t>&gt; | &lt;</w:t>
            </w:r>
            <w:proofErr w:type="spellStart"/>
            <w:r>
              <w:rPr>
                <w:sz w:val="24"/>
              </w:rPr>
              <w:t>ДатаИспрКСчФ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корректировочного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ДатаКСчФПрод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T(=10)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ДатаТип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в формате ДД.ММ.ГГГГ.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</w:t>
            </w:r>
            <w:r>
              <w:rPr>
                <w:sz w:val="24"/>
              </w:rPr>
              <w:t xml:space="preserve">и наличии хотя бы одного из элементов: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&lt;</w:t>
            </w:r>
            <w:proofErr w:type="spellStart"/>
            <w:r>
              <w:rPr>
                <w:sz w:val="24"/>
              </w:rPr>
              <w:t>НомКСчФПрод</w:t>
            </w:r>
            <w:proofErr w:type="spellEnd"/>
            <w:r>
              <w:rPr>
                <w:sz w:val="24"/>
              </w:rPr>
              <w:t>&gt; | &lt;</w:t>
            </w:r>
            <w:proofErr w:type="spellStart"/>
            <w:r>
              <w:rPr>
                <w:sz w:val="24"/>
              </w:rPr>
              <w:t>НомИспрКСчФ</w:t>
            </w:r>
            <w:proofErr w:type="spellEnd"/>
            <w:r>
              <w:rPr>
                <w:sz w:val="24"/>
              </w:rPr>
              <w:t>&gt; | &lt;</w:t>
            </w:r>
            <w:proofErr w:type="spellStart"/>
            <w:r>
              <w:rPr>
                <w:sz w:val="24"/>
              </w:rPr>
              <w:t>ДатаИспрКСчФ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Номер исправления корректировочного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НомИспрКСчФ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N(3)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Принимает значение от 1 и более.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</w:t>
            </w:r>
            <w:proofErr w:type="spellStart"/>
            <w:r>
              <w:rPr>
                <w:sz w:val="24"/>
              </w:rPr>
              <w:t>ДатаИспрКСчФ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исправления корректировочного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ДатаИспрКСчФ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T(=10)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ДатаТип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в формате ДД.ММ.ГГГГ.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</w:t>
            </w:r>
            <w:proofErr w:type="spellStart"/>
            <w:r>
              <w:rPr>
                <w:sz w:val="24"/>
              </w:rPr>
              <w:t>НомИспрКСчФ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Код валюты по ОКВ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ОКВ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T(=3)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НК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ОКВТип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Принимает значение в соответствии с Общероссийским классификатором валют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Стоимость продаж по счету-фактуре, разница стоимости по корректировочному счету-фактуре (включая налог), в валюте счета-фактуры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СтоимПродСФВ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Элемент обязателен при </w:t>
            </w:r>
            <w:r>
              <w:rPr>
                <w:sz w:val="24"/>
              </w:rPr>
              <w:t>наличии элемента &lt;ОКВ&gt; и значение элемента &lt;ОКВ&gt; не равно 643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Стоимость продаж по счету-фактуре, разница стоимости по корректировочному счету-фактуре (включая налог) в рублях и копейках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СтоимПродСФ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отсутствии элемента &lt;</w:t>
            </w:r>
            <w:proofErr w:type="spellStart"/>
            <w:r>
              <w:rPr>
                <w:sz w:val="24"/>
              </w:rPr>
              <w:t>СтоимПродОсв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Стоимость продаж, облагаемых налогом, по счету-фактуре, разница стоимости по корректировочному счету-фактуре (без налога) в рублях и копейках, по ставке 20%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СтоимПродСФ20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Стоимость продаж, облагаемых налогом, по счету-фактуре,</w:t>
            </w:r>
            <w:r>
              <w:rPr>
                <w:sz w:val="24"/>
              </w:rPr>
              <w:t xml:space="preserve"> разница стоимости по корректировочному счету-фактуре (без налога) в рублях и копейках, по ставке 18%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СтоимПродСФ18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Стоимость продаж, облагаемых налогом, по счету-фактуре, разница стоимости по корректировочному счету-фактуре (без налога) в </w:t>
            </w:r>
            <w:r>
              <w:rPr>
                <w:sz w:val="24"/>
              </w:rPr>
              <w:t>рублях и копейках, по ставке 10%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СтоимПродСФ10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Стоимость продаж, облагаемых налогом, по счету-фактуре, разница стоимости по корректировочному счету-фактуре (без налога) в рублях и копейках, по ставке 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СтоимПродСФ0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Сумма </w:t>
            </w:r>
            <w:r>
              <w:rPr>
                <w:sz w:val="24"/>
              </w:rPr>
              <w:t>налога по счету-фактуре, разница суммы налога по корректировочному счету-фактуре в рублях и копейках, по ставке 20%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СумНДССФ20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&lt;СтоимПродСФ20&gt;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Сумма налога по счету-фактуре, разница суммы налога по </w:t>
            </w:r>
            <w:r>
              <w:rPr>
                <w:sz w:val="24"/>
              </w:rPr>
              <w:t>корректировочному счету-фактуре в рублях и копейках, по ставке 18%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СумНДССФ18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&lt;СтоимПродСФ18&gt;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Сумма налога по счету-фактуре, разница суммы налога по корректировочному счету-фактуре в рублях и копейках, </w:t>
            </w:r>
            <w:r>
              <w:rPr>
                <w:sz w:val="24"/>
              </w:rPr>
              <w:t xml:space="preserve"> по ставке 10%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СумНДССФ10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&lt;СтоимПродСФ10&gt;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Стоимость продаж, освобождаемых от налога, по счету-фактуре, разница стоимости по корректировочному счету-фактуре в рублях и копейках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СтоимПродОсв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отсутствии элемента &lt;</w:t>
            </w:r>
            <w:proofErr w:type="spellStart"/>
            <w:r>
              <w:rPr>
                <w:sz w:val="24"/>
              </w:rPr>
              <w:t>СтоимПродСФ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Код вида операции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КодВидОпер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T(=2)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ОКМ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Принимает значение в соответствии с приложением к приказу ФНС России от 14.03.2016 г. №ММВ-7-3/136@ «Перечень кодов видов операций, указываемых в книге покуп</w:t>
            </w:r>
            <w:r>
              <w:rPr>
                <w:sz w:val="24"/>
              </w:rPr>
              <w:t>ок, применяемой при расчетах по налогу на добавленную стоимость, дополнительном листе к ней, книге продаж, применяемой при расчетах по налогу на добавленную стоимость, дополнительном листе к ней, а также коды видов операций по налогу на добавленную стоимос</w:t>
            </w:r>
            <w:r>
              <w:rPr>
                <w:sz w:val="24"/>
              </w:rPr>
              <w:t>ть, необходимые для ведения журнала учета полученных и выставленных счетов-фактур»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Регистрационный номер таможенной декларации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РегНомТД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T(13-27)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Код вида товара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КодВидТовар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T(4-10)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НКМ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Принимает значение согласно классификатору «Товарной </w:t>
            </w:r>
            <w:r>
              <w:rPr>
                <w:sz w:val="24"/>
              </w:rPr>
              <w:t>номенклатуры внешнеэкономической деятельности Евразийского экономического союза» (ТН ВЭД)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Сведения о документе, подтверждающем оплату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ДокПдтвОпл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4.5 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Сведения о покупателе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СвПокуп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СвУчСдТип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4.6 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Сведения о посреднике (комиссионере, агенте)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СвПос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СвУчСдТип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4.6 </w:t>
            </w:r>
          </w:p>
        </w:tc>
      </w:tr>
    </w:tbl>
    <w:p w:rsidR="00F66F8B" w:rsidRDefault="00F66F8B">
      <w:pPr>
        <w:spacing w:line="276" w:lineRule="auto"/>
        <w:ind w:left="-567"/>
        <w:jc w:val="both"/>
        <w:rPr>
          <w:sz w:val="20"/>
        </w:rPr>
      </w:pPr>
    </w:p>
    <w:p w:rsidR="00F66F8B" w:rsidRDefault="00F66F8B">
      <w:pPr>
        <w:spacing w:line="276" w:lineRule="auto"/>
        <w:ind w:left="-567"/>
        <w:jc w:val="both"/>
        <w:rPr>
          <w:sz w:val="20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right"/>
      </w:pPr>
      <w:r>
        <w:t>Приложение № 10</w:t>
      </w:r>
    </w:p>
    <w:p w:rsidR="00F66F8B" w:rsidRDefault="00D12124">
      <w:pPr>
        <w:jc w:val="right"/>
      </w:pPr>
      <w:r>
        <w:t>к приказу ФНС России</w:t>
      </w:r>
    </w:p>
    <w:p w:rsidR="00F66F8B" w:rsidRDefault="00D12124">
      <w:pPr>
        <w:jc w:val="right"/>
      </w:pPr>
      <w:r>
        <w:t xml:space="preserve"> от _______________№__________</w:t>
      </w:r>
    </w:p>
    <w:p w:rsidR="00F66F8B" w:rsidRDefault="00F66F8B">
      <w:pPr>
        <w:jc w:val="both"/>
      </w:pPr>
    </w:p>
    <w:p w:rsidR="00F66F8B" w:rsidRDefault="00F66F8B">
      <w:pPr>
        <w:jc w:val="both"/>
      </w:pPr>
    </w:p>
    <w:p w:rsidR="00F66F8B" w:rsidRDefault="00D12124">
      <w:pPr>
        <w:jc w:val="both"/>
      </w:pPr>
      <w:r>
        <w:t xml:space="preserve">         В приложение  № 7 к приказу  Федеральной налоговой службы от 29 октября  2014 года № ММВ-7-3/558@ «Об утверждении формы налоговой декларации по налогу на добавленную стоимость, порядка ее заполнения, а также формат</w:t>
      </w:r>
      <w:r>
        <w:t>а представления налоговой декларации по налогу на добавленную стоимость  в электронной форме» внести следующие изменения:</w:t>
      </w:r>
    </w:p>
    <w:p w:rsidR="00F66F8B" w:rsidRDefault="00F66F8B">
      <w:pPr>
        <w:jc w:val="both"/>
      </w:pP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1. В пункте 2 раздела I «Общие сведения» и в таблице 4.1 в строке «Версия формата» цифры «5.05» заменить цифрами «5.06».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2. В пункте </w:t>
      </w:r>
      <w:r>
        <w:rPr>
          <w:sz w:val="27"/>
        </w:rPr>
        <w:t>3 раздела II «Описание файла обмена»  абзацы 14, 15 изложить в следующей редакции: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«Имя файла, содержащего XML схему файла обмена, должно иметь следующий вид: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NO_NDS.91_1_003_04_05_06_xx , где </w:t>
      </w:r>
      <w:proofErr w:type="spellStart"/>
      <w:r>
        <w:rPr>
          <w:sz w:val="27"/>
        </w:rPr>
        <w:t>хх</w:t>
      </w:r>
      <w:proofErr w:type="spellEnd"/>
      <w:r>
        <w:rPr>
          <w:sz w:val="27"/>
        </w:rPr>
        <w:t xml:space="preserve"> – номер версии схемы.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3. В таблице 4.1 в строке «Идентификат</w:t>
      </w:r>
      <w:r>
        <w:rPr>
          <w:sz w:val="27"/>
        </w:rPr>
        <w:t>ор файла» столбец «Формат элемента» изложить в следующей редакции: «Т(1-255)».</w:t>
      </w:r>
    </w:p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 xml:space="preserve">4. Таблицу 4.3 </w:t>
      </w:r>
      <w:r>
        <w:rPr>
          <w:b/>
          <w:sz w:val="27"/>
        </w:rPr>
        <w:t>«Сведения из дополнительных листов книги продаж (</w:t>
      </w:r>
      <w:proofErr w:type="spellStart"/>
      <w:r>
        <w:rPr>
          <w:b/>
          <w:sz w:val="27"/>
        </w:rPr>
        <w:t>КнигаПродДЛ</w:t>
      </w:r>
      <w:proofErr w:type="spellEnd"/>
      <w:r>
        <w:rPr>
          <w:b/>
          <w:sz w:val="27"/>
        </w:rPr>
        <w:t>)»</w:t>
      </w:r>
      <w:r>
        <w:rPr>
          <w:sz w:val="27"/>
        </w:rPr>
        <w:t xml:space="preserve"> изложить в редакции:</w:t>
      </w:r>
    </w:p>
    <w:tbl>
      <w:tblPr>
        <w:tblW w:w="0" w:type="auto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5"/>
        <w:gridCol w:w="2319"/>
        <w:gridCol w:w="1208"/>
        <w:gridCol w:w="1208"/>
        <w:gridCol w:w="1910"/>
        <w:gridCol w:w="2049"/>
      </w:tblGrid>
      <w:tr w:rsidR="00F66F8B">
        <w:trPr>
          <w:trHeight w:val="170"/>
        </w:trPr>
        <w:tc>
          <w:tcPr>
            <w:tcW w:w="1935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элемента</w:t>
            </w:r>
          </w:p>
        </w:tc>
        <w:tc>
          <w:tcPr>
            <w:tcW w:w="2319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Сокращенное наименование (код) элемента</w:t>
            </w:r>
          </w:p>
        </w:tc>
        <w:tc>
          <w:tcPr>
            <w:tcW w:w="1208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Признак типа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1208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Формат элемента</w:t>
            </w:r>
          </w:p>
        </w:tc>
        <w:tc>
          <w:tcPr>
            <w:tcW w:w="1910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 обязательности элемента</w:t>
            </w:r>
          </w:p>
        </w:tc>
        <w:tc>
          <w:tcPr>
            <w:tcW w:w="2049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 информация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Итоговая стоимость продаж по книге продаж (без налога) в рублях и копейках, по ставке 20%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ИтСтПродКПр20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Итоговая стоимость продаж по книге продаж (без </w:t>
            </w:r>
            <w:r>
              <w:rPr>
                <w:sz w:val="24"/>
              </w:rPr>
              <w:t>налога) в рублях и копейках, по ставке 18%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ИтСтПродКПр18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Итоговая стоимость продаж по книге продаж (без налога) в рублях и копейках, по ставке 10%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ИтСтПродКПр10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Итоговая стоимость продаж по книге продаж (без налога) в рублях и</w:t>
            </w:r>
            <w:r>
              <w:rPr>
                <w:sz w:val="24"/>
              </w:rPr>
              <w:t xml:space="preserve"> копейках, по ставке 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ИтСтПродКПр0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Итоговая сумма налога по книге продаж в рублях и копейках,  по ставке 20%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СумНДСИтКПр20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Итоговая сумма налога по книге продаж в рублях и копейках,  по ставке 18%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СумНДСИтКПр18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Итоговая сумма налога по книге продаж в рублях и копейках,  по ставке 10%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СумНДСИтКПр10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Итоговая стоимость продаж, освобождаемых от налога, по книге продаж в рублях и копейках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ИтСтПродОсвКПр</w:t>
            </w:r>
            <w:proofErr w:type="spellEnd"/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Всего стоимость продаж по </w:t>
            </w:r>
            <w:r>
              <w:rPr>
                <w:sz w:val="24"/>
              </w:rPr>
              <w:t>Приложению 1 к Разделу 9 (без налога) в рублях и копейках, по ставке 20%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СтПродВсП1Р9_20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стоимость продаж по Приложению 1 к Разделу 9 (без налога) в рублях и копейках, по ставке 18%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СтПродВсП1Р9_18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стоимость продаж</w:t>
            </w:r>
            <w:r>
              <w:rPr>
                <w:sz w:val="24"/>
              </w:rPr>
              <w:t xml:space="preserve"> по Приложению 1 к Разделу 9 (без налога) в рублях и копейках, по ставке 10%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СтПродВсП1Р9_10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стоимость продаж по Приложению 1 к Разделу 9 (без налога) в рублях и копейках, по ставке 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СтПродВсП1Р9_0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Всего сумма налога </w:t>
            </w:r>
            <w:r>
              <w:rPr>
                <w:sz w:val="24"/>
              </w:rPr>
              <w:t>по Приложению 1 к Разделу 9 в рублях и копейках, по ставке  20%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СумНДСВсП1Р9_20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сумма налога по Приложению 1 к Разделу 9 в рублях и копейках, по ставке  18%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СумНДСВсП1Р9_18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Всего сумма налога по Приложению 1 к Разделу 9 </w:t>
            </w:r>
            <w:r>
              <w:rPr>
                <w:sz w:val="24"/>
              </w:rPr>
              <w:t>в рублях и копейках, по ставке 10%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СумНДСВсП1Р9_10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Всего стоимость продаж, освобождаемых от налога, по приложению 1 к Разделу 9 в рублях и копейках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СтПродОсвП1Р9Вс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1935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Сведения по строке из дополнительных листов книги продаж</w:t>
            </w:r>
          </w:p>
        </w:tc>
        <w:tc>
          <w:tcPr>
            <w:tcW w:w="2319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КнПродДЛСтр</w:t>
            </w:r>
            <w:proofErr w:type="spellEnd"/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08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91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04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4.4 </w:t>
            </w:r>
          </w:p>
        </w:tc>
      </w:tr>
    </w:tbl>
    <w:p w:rsidR="00F66F8B" w:rsidRDefault="00D12124">
      <w:pPr>
        <w:spacing w:line="276" w:lineRule="auto"/>
        <w:ind w:firstLine="709"/>
        <w:jc w:val="both"/>
        <w:rPr>
          <w:sz w:val="27"/>
        </w:rPr>
      </w:pPr>
      <w:r>
        <w:rPr>
          <w:sz w:val="27"/>
        </w:rPr>
        <w:t xml:space="preserve">5. Таблицу 4.4 </w:t>
      </w:r>
      <w:r>
        <w:rPr>
          <w:b/>
          <w:sz w:val="27"/>
        </w:rPr>
        <w:t>«</w:t>
      </w:r>
      <w:r>
        <w:rPr>
          <w:b/>
          <w:sz w:val="24"/>
        </w:rPr>
        <w:t>Сведения по строке из дополнительных листов книги продаж (</w:t>
      </w:r>
      <w:proofErr w:type="spellStart"/>
      <w:r>
        <w:rPr>
          <w:b/>
          <w:sz w:val="24"/>
        </w:rPr>
        <w:t>КнПродДЛСтр</w:t>
      </w:r>
      <w:proofErr w:type="spellEnd"/>
      <w:r>
        <w:rPr>
          <w:b/>
          <w:sz w:val="24"/>
        </w:rPr>
        <w:t>)</w:t>
      </w:r>
      <w:r>
        <w:rPr>
          <w:b/>
          <w:sz w:val="27"/>
        </w:rPr>
        <w:t xml:space="preserve">» </w:t>
      </w:r>
      <w:r>
        <w:rPr>
          <w:sz w:val="27"/>
        </w:rPr>
        <w:t>изложить в редакции:</w:t>
      </w:r>
    </w:p>
    <w:tbl>
      <w:tblPr>
        <w:tblW w:w="0" w:type="auto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4"/>
        <w:gridCol w:w="2007"/>
        <w:gridCol w:w="1208"/>
        <w:gridCol w:w="1275"/>
        <w:gridCol w:w="1910"/>
        <w:gridCol w:w="2552"/>
      </w:tblGrid>
      <w:tr w:rsidR="00F66F8B">
        <w:trPr>
          <w:trHeight w:val="170"/>
        </w:trPr>
        <w:tc>
          <w:tcPr>
            <w:tcW w:w="2264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элемента</w:t>
            </w:r>
          </w:p>
        </w:tc>
        <w:tc>
          <w:tcPr>
            <w:tcW w:w="2007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Сокращенное наименование (код) элемента</w:t>
            </w:r>
          </w:p>
        </w:tc>
        <w:tc>
          <w:tcPr>
            <w:tcW w:w="975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 типа элемента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Формат элемента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 обязательности элемента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F66F8B" w:rsidRDefault="00D121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 информация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Порядковый номер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НомерПор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Принимает значение от 1 и более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Номер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НомСчФПрод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T(1-1000)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Может указываться перечень номеров таможенных деклараций. </w:t>
            </w:r>
            <w:r>
              <w:rPr>
                <w:sz w:val="24"/>
              </w:rPr>
              <w:t>В случае указания более одного номера таможенной декларации разделителем между ними является точка с запятой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ДатаСчФПрод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T(=10)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ДатаТип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в формате ДД.ММ.ГГГГ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Номер исправления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НомИспрСчФ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N(3)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Принимает значение от 1 и более.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</w:t>
            </w:r>
            <w:proofErr w:type="spellStart"/>
            <w:r>
              <w:rPr>
                <w:sz w:val="24"/>
              </w:rPr>
              <w:t>ДатаИспрСчФ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исправления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ДатаИспрСчФ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T(=10)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ДатаТип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в формате ДД.ММ.ГГГГ.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Элемент обязателен при </w:t>
            </w:r>
            <w:r>
              <w:rPr>
                <w:sz w:val="24"/>
              </w:rPr>
              <w:t>наличии элемента &lt;</w:t>
            </w:r>
            <w:proofErr w:type="spellStart"/>
            <w:r>
              <w:rPr>
                <w:sz w:val="24"/>
              </w:rPr>
              <w:t>НомИспрСчФ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Номер корректировочного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НомКСчФПрод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T(1-256)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Элемент обязателен при наличии хотя бы одного из элементов: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&lt;</w:t>
            </w:r>
            <w:proofErr w:type="spellStart"/>
            <w:r>
              <w:rPr>
                <w:sz w:val="24"/>
              </w:rPr>
              <w:t>ДатаКСчФПрод</w:t>
            </w:r>
            <w:proofErr w:type="spellEnd"/>
            <w:r>
              <w:rPr>
                <w:sz w:val="24"/>
              </w:rPr>
              <w:t>&gt; | &lt;</w:t>
            </w:r>
            <w:proofErr w:type="spellStart"/>
            <w:r>
              <w:rPr>
                <w:sz w:val="24"/>
              </w:rPr>
              <w:t>НомИспрКСчФ</w:t>
            </w:r>
            <w:proofErr w:type="spellEnd"/>
            <w:r>
              <w:rPr>
                <w:sz w:val="24"/>
              </w:rPr>
              <w:t>&gt; | &lt;</w:t>
            </w:r>
            <w:proofErr w:type="spellStart"/>
            <w:r>
              <w:rPr>
                <w:sz w:val="24"/>
              </w:rPr>
              <w:t>ДатаИспрКСчФ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Дата корректировочного счета-фактуры </w:t>
            </w:r>
            <w:r>
              <w:rPr>
                <w:sz w:val="24"/>
              </w:rPr>
              <w:t>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ДатаКСчФПрод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T(=10)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ДатаТип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в формате ДД.ММ.ГГГГ.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Элемент обязателен при наличии хотя бы одного из элементов: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&lt;</w:t>
            </w:r>
            <w:proofErr w:type="spellStart"/>
            <w:r>
              <w:rPr>
                <w:sz w:val="24"/>
              </w:rPr>
              <w:t>НомКСчФПрод</w:t>
            </w:r>
            <w:proofErr w:type="spellEnd"/>
            <w:r>
              <w:rPr>
                <w:sz w:val="24"/>
              </w:rPr>
              <w:t>&gt; | &lt;</w:t>
            </w:r>
            <w:proofErr w:type="spellStart"/>
            <w:r>
              <w:rPr>
                <w:sz w:val="24"/>
              </w:rPr>
              <w:t>НомИспрКСчФ</w:t>
            </w:r>
            <w:proofErr w:type="spellEnd"/>
            <w:r>
              <w:rPr>
                <w:sz w:val="24"/>
              </w:rPr>
              <w:t>&gt; | &lt;</w:t>
            </w:r>
            <w:proofErr w:type="spellStart"/>
            <w:r>
              <w:rPr>
                <w:sz w:val="24"/>
              </w:rPr>
              <w:t>ДатаИспрКСчФ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Номер исправления корректировочного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НомИспрКСчФ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N(3)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Принимает значение от 1 и более.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</w:t>
            </w:r>
            <w:proofErr w:type="spellStart"/>
            <w:r>
              <w:rPr>
                <w:sz w:val="24"/>
              </w:rPr>
              <w:t>ДатаИспрКСчФ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исправления корректировочного счета-фактуры продавца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ДатаИспрКСчФ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T(=10)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ДатаТип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Дата в формате ДД.ММ.ГГГГ.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z w:val="24"/>
              </w:rPr>
              <w:t>обязателен при наличии элемента &lt;</w:t>
            </w:r>
            <w:proofErr w:type="spellStart"/>
            <w:r>
              <w:rPr>
                <w:sz w:val="24"/>
              </w:rPr>
              <w:t>НомИспрКСчФ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Код валюты по ОКВ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ОКВ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T(=3)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НК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ОКВТип</w:t>
            </w:r>
            <w:proofErr w:type="spellEnd"/>
            <w:r>
              <w:rPr>
                <w:sz w:val="24"/>
              </w:rPr>
              <w:t>&gt;.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Принимает значение в соответствии с Общероссийским классификатором валют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Стоимость продаж по счету-фактуре, разница стоимости по корректировочному </w:t>
            </w:r>
            <w:r>
              <w:rPr>
                <w:sz w:val="24"/>
              </w:rPr>
              <w:t>счету-фактуре (включая налог), в валюте счета-фактуры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СтоимПродСФВ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&lt;ОКВ&gt; и значение элемента &lt;ОКВ&gt; не равно 643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Стоимость продаж по счету-фактуре, разница стоимости по корректировочному счету-фактуре </w:t>
            </w:r>
            <w:r>
              <w:rPr>
                <w:sz w:val="24"/>
              </w:rPr>
              <w:t>(включая налог), в рублях и копейках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СтоимПродСФ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отсутствии элемента &lt;</w:t>
            </w:r>
            <w:proofErr w:type="spellStart"/>
            <w:r>
              <w:rPr>
                <w:sz w:val="24"/>
              </w:rPr>
              <w:t>СтоимПродОсв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Стоимость продаж, облагаемых налогом, по счету-фактуре, разница стоимости по корректировочному счету-фактуре (без налога) в рублях и </w:t>
            </w:r>
            <w:r>
              <w:rPr>
                <w:sz w:val="24"/>
              </w:rPr>
              <w:t>копейках,  по ставке 20%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СтоимПродСФ20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Стоимость продаж, облагаемых налогом, по счету-фактуре, разница стоимости по корректировочному счету-фактуре (без налога) в рублях и копейках,  по ставке 18%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СтоимПродСФ18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Стоимость </w:t>
            </w:r>
            <w:r>
              <w:rPr>
                <w:sz w:val="24"/>
              </w:rPr>
              <w:t>продаж, облагаемых налогом, по счету-фактуре, разница стоимости по корректировочному счету-фактуре (без налога) в рублях и копейках,  по ставке 10%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СтоимПродСФ10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Стоимость продаж, облагаемых</w:t>
            </w:r>
            <w:r>
              <w:rPr>
                <w:sz w:val="24"/>
              </w:rPr>
              <w:t xml:space="preserve"> налогом, по счету-фактуре, разница стоимости по корректировочному счету-фактуре (без налога) в рублях и копейках,  по ставке 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СтоимПродСФ0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Сумма налога по счету-фактуре, разница суммы налога по корректировочному счету-фактуре в рублях и к</w:t>
            </w:r>
            <w:r>
              <w:rPr>
                <w:sz w:val="24"/>
              </w:rPr>
              <w:t>опейках, по ставке 20%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СумНДССФ20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ind w:left="170" w:hanging="170"/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&lt;СтоимПродСФ20&gt;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Сумма налога по счету-фактуре, разница суммы налога по корректировочному счету-фактуре в рублях и копейках, по ставке 18%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СумНДССФ18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ind w:left="170" w:hanging="170"/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&lt;СтоимПродСФ18&gt;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Сумма налога по счету-фактуре, разница суммы налога по корректировочному счету-фактуре в рублях и копейках, по ставке 10%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СумНДССФ10</w:t>
            </w:r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ind w:left="170" w:hanging="170"/>
              <w:rPr>
                <w:sz w:val="24"/>
              </w:rPr>
            </w:pPr>
            <w:r>
              <w:rPr>
                <w:sz w:val="24"/>
              </w:rPr>
              <w:t>Элемент обязателен при наличии элемента &lt;СтоимПродСФ1</w:t>
            </w:r>
            <w:r>
              <w:rPr>
                <w:sz w:val="24"/>
              </w:rPr>
              <w:t>0&gt;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Стоимость продаж, освобождаемых от налога, по счету-фактуре, разница стоимости по корректировочному счету-фактуре в рублях и копейках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СтоимПродОсв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N(19.2)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НУ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Элемент обязателен при отсутствии элемента &lt;</w:t>
            </w:r>
            <w:proofErr w:type="spellStart"/>
            <w:r>
              <w:rPr>
                <w:sz w:val="24"/>
              </w:rPr>
              <w:t>СтоимПродСФ</w:t>
            </w:r>
            <w:proofErr w:type="spellEnd"/>
            <w:r>
              <w:rPr>
                <w:sz w:val="24"/>
              </w:rPr>
              <w:t>&gt;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Код вида операции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КодВидОпер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T(=2)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Принимает значение в соответствии с приложением к приказу ФНС России от 14.03.2016 г. №ММВ-7-3/136@ «Перечень кодов видов операций, указываемых в книге покупок, применяемой при расчетах по налогу на добавленную стоимость, дополнительном листе к ней, книге </w:t>
            </w:r>
            <w:r>
              <w:rPr>
                <w:sz w:val="24"/>
              </w:rPr>
              <w:t>продаж, применяемой при расчетах по налогу на добавленную стоимость, дополнительном листе к ней, а также коды видов операций по налогу на добавленную стоимость, необходимые для ведения журнала учета полученных и выставленных счетов-фактур»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z w:val="24"/>
              </w:rPr>
              <w:t xml:space="preserve"> номер таможенной декларации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РегНомТД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T(13-27)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Код вида товара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КодВидТовар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T(4-10)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НКМ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Принимает значение согласно классификатору «Товарной номенклатуры внешнеэкономической деятельности Евразийского экономического союза» (ТН ВЭД)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Сведения о </w:t>
            </w:r>
            <w:r>
              <w:rPr>
                <w:sz w:val="24"/>
              </w:rPr>
              <w:t>документе, подтверждающем оплату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ДокПдтвОпл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4.5 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Сведения о покупателе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СвПокуп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НМ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СвУчСдТип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4.6 </w:t>
            </w:r>
          </w:p>
        </w:tc>
      </w:tr>
      <w:tr w:rsidR="00F66F8B">
        <w:trPr>
          <w:trHeight w:val="170"/>
        </w:trPr>
        <w:tc>
          <w:tcPr>
            <w:tcW w:w="2264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Сведения о посреднике (комиссионере, агенте)</w:t>
            </w:r>
          </w:p>
        </w:tc>
        <w:tc>
          <w:tcPr>
            <w:tcW w:w="2007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СвПос</w:t>
            </w:r>
            <w:proofErr w:type="spellEnd"/>
          </w:p>
        </w:tc>
        <w:tc>
          <w:tcPr>
            <w:tcW w:w="9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5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1560" w:type="dxa"/>
            <w:shd w:val="clear" w:color="auto" w:fill="FFFFFF"/>
          </w:tcPr>
          <w:p w:rsidR="00F66F8B" w:rsidRDefault="00D121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409" w:type="dxa"/>
            <w:shd w:val="clear" w:color="auto" w:fill="FFFFFF"/>
          </w:tcPr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>Типовой элемент &lt;</w:t>
            </w:r>
            <w:proofErr w:type="spellStart"/>
            <w:r>
              <w:rPr>
                <w:sz w:val="24"/>
              </w:rPr>
              <w:t>СвУчСдТип</w:t>
            </w:r>
            <w:proofErr w:type="spellEnd"/>
            <w:r>
              <w:rPr>
                <w:sz w:val="24"/>
              </w:rPr>
              <w:t xml:space="preserve">&gt;. </w:t>
            </w:r>
          </w:p>
          <w:p w:rsidR="00F66F8B" w:rsidRDefault="00D12124">
            <w:pPr>
              <w:rPr>
                <w:sz w:val="24"/>
              </w:rPr>
            </w:pPr>
            <w:r>
              <w:rPr>
                <w:sz w:val="24"/>
              </w:rPr>
              <w:t xml:space="preserve">Состав элемента представлен в таблице 4.6 </w:t>
            </w:r>
          </w:p>
        </w:tc>
      </w:tr>
    </w:tbl>
    <w:p w:rsidR="00F66F8B" w:rsidRDefault="00F66F8B">
      <w:pPr>
        <w:spacing w:line="276" w:lineRule="auto"/>
        <w:ind w:left="-567"/>
        <w:jc w:val="both"/>
        <w:rPr>
          <w:sz w:val="24"/>
        </w:rPr>
      </w:pPr>
    </w:p>
    <w:p w:rsidR="00F66F8B" w:rsidRDefault="00F66F8B">
      <w:pPr>
        <w:ind w:firstLine="709"/>
        <w:jc w:val="both"/>
        <w:rPr>
          <w:sz w:val="24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right"/>
      </w:pPr>
      <w:r>
        <w:t>Приложение № 11</w:t>
      </w:r>
    </w:p>
    <w:p w:rsidR="00F66F8B" w:rsidRDefault="00D12124">
      <w:pPr>
        <w:jc w:val="right"/>
      </w:pPr>
      <w:r>
        <w:t>к приказу ФНС России</w:t>
      </w:r>
    </w:p>
    <w:p w:rsidR="00F66F8B" w:rsidRDefault="00D12124">
      <w:pPr>
        <w:jc w:val="right"/>
      </w:pPr>
      <w:r>
        <w:t xml:space="preserve"> от _______________№__________</w:t>
      </w:r>
    </w:p>
    <w:p w:rsidR="00F66F8B" w:rsidRDefault="00F66F8B">
      <w:pPr>
        <w:jc w:val="both"/>
      </w:pPr>
    </w:p>
    <w:p w:rsidR="00F66F8B" w:rsidRDefault="00F66F8B">
      <w:pPr>
        <w:jc w:val="both"/>
      </w:pPr>
    </w:p>
    <w:p w:rsidR="00F66F8B" w:rsidRDefault="00D12124">
      <w:pPr>
        <w:jc w:val="both"/>
      </w:pPr>
      <w:r>
        <w:t xml:space="preserve">         В приложение  № 8</w:t>
      </w:r>
      <w:r>
        <w:t xml:space="preserve"> к приказу  Федеральной налоговой службы от 29 октября  2014 года № ММВ-7-3/558@ «Об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</w:t>
      </w:r>
      <w:r>
        <w:t>ую стоимость  в электронной форме» внести следующие изменения:</w:t>
      </w:r>
    </w:p>
    <w:p w:rsidR="00F66F8B" w:rsidRDefault="00F66F8B">
      <w:pPr>
        <w:jc w:val="both"/>
      </w:pP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1. В пункте 2 раздела I «Общие сведения» и в таблице 4.1 в строке «Версия формата» цифры «5.05» заменить цифрами «5.06».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2. В пункте 3 раздела II «Описание файла обмена»  абзацы 14, 15 изложит</w:t>
      </w:r>
      <w:r>
        <w:rPr>
          <w:sz w:val="27"/>
        </w:rPr>
        <w:t>ь в следующей редакции: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«Имя файла, содержащего XML схему файла обмена, должно иметь следующий вид: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NO_NDS.10_1_003_05_05_06_xx , где </w:t>
      </w:r>
      <w:proofErr w:type="spellStart"/>
      <w:r>
        <w:rPr>
          <w:sz w:val="27"/>
        </w:rPr>
        <w:t>хх</w:t>
      </w:r>
      <w:proofErr w:type="spellEnd"/>
      <w:r>
        <w:rPr>
          <w:sz w:val="27"/>
        </w:rPr>
        <w:t xml:space="preserve"> – номер версии схемы.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3. В таблице 4.1 в строке «Идентификатор файла» столбец «Формат элемента» изложить в следующей ре</w:t>
      </w:r>
      <w:r>
        <w:rPr>
          <w:sz w:val="27"/>
        </w:rPr>
        <w:t>дакции: «Т(1-255)».</w:t>
      </w:r>
    </w:p>
    <w:p w:rsidR="00F66F8B" w:rsidRDefault="00F66F8B">
      <w:pPr>
        <w:ind w:firstLine="709"/>
        <w:jc w:val="both"/>
        <w:rPr>
          <w:sz w:val="27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right"/>
      </w:pPr>
      <w:r>
        <w:t>Приложение № 12</w:t>
      </w:r>
    </w:p>
    <w:p w:rsidR="00F66F8B" w:rsidRDefault="00D12124">
      <w:pPr>
        <w:jc w:val="right"/>
      </w:pPr>
      <w:r>
        <w:t>к приказу ФНС России</w:t>
      </w:r>
    </w:p>
    <w:p w:rsidR="00F66F8B" w:rsidRDefault="00D12124">
      <w:pPr>
        <w:jc w:val="right"/>
      </w:pPr>
      <w:r>
        <w:t xml:space="preserve"> от _______________№__________</w:t>
      </w:r>
    </w:p>
    <w:p w:rsidR="00F66F8B" w:rsidRDefault="00F66F8B">
      <w:pPr>
        <w:jc w:val="both"/>
      </w:pPr>
    </w:p>
    <w:p w:rsidR="00F66F8B" w:rsidRDefault="00F66F8B">
      <w:pPr>
        <w:jc w:val="both"/>
      </w:pPr>
    </w:p>
    <w:p w:rsidR="00F66F8B" w:rsidRDefault="00D12124">
      <w:pPr>
        <w:jc w:val="both"/>
      </w:pPr>
      <w:r>
        <w:t xml:space="preserve">         В приложение  № 8</w:t>
      </w:r>
      <w:r>
        <w:t xml:space="preserve"> к приказу  Федеральной налоговой службы от 29 октября  2014 года № ММВ-7-3/558@ «Об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</w:t>
      </w:r>
      <w:r>
        <w:t>ую стоимость  в электронной форме» внести следующие изменения:</w:t>
      </w:r>
    </w:p>
    <w:p w:rsidR="00F66F8B" w:rsidRDefault="00F66F8B">
      <w:pPr>
        <w:jc w:val="both"/>
      </w:pP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1. В пункте 2 раздела I «Общие сведения» и в таблице 4.1 в строке «Версия формата» цифры «5.05» заменить цифрами «5.06».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2. В пункте 3 раздела II «Описание файла обмена»  абзацы 14, 15 изложит</w:t>
      </w:r>
      <w:r>
        <w:rPr>
          <w:sz w:val="27"/>
        </w:rPr>
        <w:t>ь в следующей редакции: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«Имя файла, содержащего XML схему файла обмена, должно иметь следующий вид: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NO_NDS.10_1_003_05_05_06_xx , где </w:t>
      </w:r>
      <w:proofErr w:type="spellStart"/>
      <w:r>
        <w:rPr>
          <w:sz w:val="27"/>
        </w:rPr>
        <w:t>хх</w:t>
      </w:r>
      <w:proofErr w:type="spellEnd"/>
      <w:r>
        <w:rPr>
          <w:sz w:val="27"/>
        </w:rPr>
        <w:t xml:space="preserve"> – номер версии схемы.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3. В таблице 4.1 в строке «Идентификатор файла» столбец «Формат элемента» изложить в следующей ре</w:t>
      </w:r>
      <w:r>
        <w:rPr>
          <w:sz w:val="27"/>
        </w:rPr>
        <w:t>дакции: «Т(1-255)».</w:t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D12124">
      <w:pPr>
        <w:jc w:val="right"/>
      </w:pPr>
      <w:r>
        <w:t>Приложение № 13</w:t>
      </w:r>
    </w:p>
    <w:p w:rsidR="00F66F8B" w:rsidRDefault="00D12124">
      <w:pPr>
        <w:jc w:val="right"/>
      </w:pPr>
      <w:r>
        <w:t>к приказу ФНС России</w:t>
      </w:r>
    </w:p>
    <w:p w:rsidR="00F66F8B" w:rsidRDefault="00D12124">
      <w:pPr>
        <w:jc w:val="right"/>
      </w:pPr>
      <w:r>
        <w:t xml:space="preserve"> от _______________№__________</w:t>
      </w:r>
    </w:p>
    <w:p w:rsidR="00F66F8B" w:rsidRDefault="00F66F8B">
      <w:pPr>
        <w:jc w:val="both"/>
      </w:pPr>
    </w:p>
    <w:p w:rsidR="00F66F8B" w:rsidRDefault="00F66F8B">
      <w:pPr>
        <w:jc w:val="both"/>
      </w:pPr>
    </w:p>
    <w:p w:rsidR="00F66F8B" w:rsidRDefault="00D12124">
      <w:pPr>
        <w:jc w:val="both"/>
      </w:pPr>
      <w:r>
        <w:t xml:space="preserve">         В приложение  № 10</w:t>
      </w:r>
      <w:r>
        <w:t xml:space="preserve"> к приказу  Федеральной налоговой службы от 29 октября  2014 года № ММВ-7-3/558@ «Об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</w:t>
      </w:r>
      <w:r>
        <w:t>ую стоимость  в электронной форме» внести следующие изменения:</w:t>
      </w:r>
    </w:p>
    <w:p w:rsidR="00F66F8B" w:rsidRDefault="00F66F8B">
      <w:pPr>
        <w:jc w:val="both"/>
      </w:pP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1. В пункте 2 раздела I «Общие сведения» и в таблице 4.1 в строке «Версия формата» цифры «5.05» заменить цифрами «5.06».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2. В пункте 3 раздела II «Описание файла обмена»  абзацы 14, 15 изложит</w:t>
      </w:r>
      <w:r>
        <w:rPr>
          <w:sz w:val="27"/>
        </w:rPr>
        <w:t>ь в следующей редакции: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«Имя файла, содержащего XML схему файла обмена, должно иметь следующий вид: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 xml:space="preserve">NO_NDS.12_1_003_07_05_06_xx , где </w:t>
      </w:r>
      <w:proofErr w:type="spellStart"/>
      <w:r>
        <w:rPr>
          <w:sz w:val="27"/>
        </w:rPr>
        <w:t>хх</w:t>
      </w:r>
      <w:proofErr w:type="spellEnd"/>
      <w:r>
        <w:rPr>
          <w:sz w:val="27"/>
        </w:rPr>
        <w:t xml:space="preserve"> – номер версии схемы.</w:t>
      </w:r>
    </w:p>
    <w:p w:rsidR="00F66F8B" w:rsidRDefault="00D12124">
      <w:pPr>
        <w:ind w:firstLine="709"/>
        <w:jc w:val="both"/>
        <w:rPr>
          <w:sz w:val="27"/>
        </w:rPr>
      </w:pPr>
      <w:r>
        <w:rPr>
          <w:sz w:val="27"/>
        </w:rPr>
        <w:t>3. В таблице 4.1 в строке «Идентификатор файла» столбец «Формат элемента» изложить в следующей ре</w:t>
      </w:r>
      <w:r>
        <w:rPr>
          <w:sz w:val="27"/>
        </w:rPr>
        <w:t>дакции: «Т(1-255)».</w:t>
      </w: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p w:rsidR="00F66F8B" w:rsidRDefault="00F66F8B">
      <w:pPr>
        <w:jc w:val="both"/>
        <w:rPr>
          <w:sz w:val="28"/>
        </w:rPr>
      </w:pPr>
    </w:p>
    <w:sectPr w:rsidR="00F66F8B" w:rsidSect="007E0C16">
      <w:pgSz w:w="11906" w:h="16838"/>
      <w:pgMar w:top="357" w:right="567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3413A"/>
    <w:multiLevelType w:val="multilevel"/>
    <w:tmpl w:val="1B8AD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66F8B"/>
    <w:rsid w:val="001B28B1"/>
    <w:rsid w:val="002F287E"/>
    <w:rsid w:val="007E0C16"/>
    <w:rsid w:val="00D12124"/>
    <w:rsid w:val="00F66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E0C16"/>
    <w:rPr>
      <w:sz w:val="26"/>
    </w:rPr>
  </w:style>
  <w:style w:type="paragraph" w:styleId="10">
    <w:name w:val="heading 1"/>
    <w:link w:val="11"/>
    <w:uiPriority w:val="9"/>
    <w:qFormat/>
    <w:rsid w:val="007E0C16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rsid w:val="007E0C16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uiPriority w:val="9"/>
    <w:qFormat/>
    <w:rsid w:val="007E0C16"/>
    <w:pPr>
      <w:keepNext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"/>
    <w:qFormat/>
    <w:rsid w:val="007E0C16"/>
    <w:pPr>
      <w:keepNext/>
      <w:jc w:val="center"/>
      <w:outlineLvl w:val="3"/>
    </w:pPr>
    <w:rPr>
      <w:b/>
      <w:sz w:val="16"/>
    </w:rPr>
  </w:style>
  <w:style w:type="paragraph" w:styleId="5">
    <w:name w:val="heading 5"/>
    <w:link w:val="50"/>
    <w:uiPriority w:val="9"/>
    <w:qFormat/>
    <w:rsid w:val="007E0C16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E0C16"/>
    <w:rPr>
      <w:sz w:val="26"/>
    </w:rPr>
  </w:style>
  <w:style w:type="character" w:customStyle="1" w:styleId="30">
    <w:name w:val="Заголовок 3 Знак"/>
    <w:basedOn w:val="1"/>
    <w:link w:val="3"/>
    <w:rsid w:val="007E0C16"/>
    <w:rPr>
      <w:b/>
      <w:sz w:val="24"/>
    </w:rPr>
  </w:style>
  <w:style w:type="character" w:customStyle="1" w:styleId="40">
    <w:name w:val="Заголовок 4 Знак"/>
    <w:basedOn w:val="1"/>
    <w:link w:val="4"/>
    <w:rsid w:val="007E0C16"/>
    <w:rPr>
      <w:b/>
      <w:sz w:val="16"/>
    </w:rPr>
  </w:style>
  <w:style w:type="paragraph" w:customStyle="1" w:styleId="12">
    <w:name w:val="Основной шрифт абзаца1"/>
    <w:link w:val="a3"/>
    <w:rsid w:val="007E0C16"/>
  </w:style>
  <w:style w:type="paragraph" w:styleId="a3">
    <w:name w:val="header"/>
    <w:basedOn w:val="a"/>
    <w:link w:val="a4"/>
    <w:rsid w:val="007E0C16"/>
    <w:pPr>
      <w:tabs>
        <w:tab w:val="center" w:pos="4677"/>
        <w:tab w:val="right" w:pos="9355"/>
      </w:tabs>
    </w:pPr>
    <w:rPr>
      <w:sz w:val="28"/>
    </w:rPr>
  </w:style>
  <w:style w:type="character" w:customStyle="1" w:styleId="a4">
    <w:name w:val="Верхний колонтитул Знак"/>
    <w:basedOn w:val="1"/>
    <w:link w:val="a3"/>
    <w:rsid w:val="007E0C16"/>
    <w:rPr>
      <w:sz w:val="28"/>
    </w:rPr>
  </w:style>
  <w:style w:type="paragraph" w:styleId="31">
    <w:name w:val="Body Text 3"/>
    <w:basedOn w:val="a"/>
    <w:link w:val="32"/>
    <w:rsid w:val="007E0C16"/>
    <w:pPr>
      <w:jc w:val="center"/>
    </w:pPr>
    <w:rPr>
      <w:b/>
      <w:sz w:val="28"/>
    </w:rPr>
  </w:style>
  <w:style w:type="character" w:customStyle="1" w:styleId="32">
    <w:name w:val="Основной текст 3 Знак"/>
    <w:basedOn w:val="1"/>
    <w:link w:val="31"/>
    <w:rsid w:val="007E0C16"/>
    <w:rPr>
      <w:b/>
      <w:sz w:val="28"/>
    </w:rPr>
  </w:style>
  <w:style w:type="paragraph" w:styleId="a5">
    <w:name w:val="caption"/>
    <w:basedOn w:val="a"/>
    <w:next w:val="a"/>
    <w:link w:val="a6"/>
    <w:rsid w:val="007E0C16"/>
    <w:pPr>
      <w:spacing w:before="120" w:after="240"/>
      <w:jc w:val="center"/>
    </w:pPr>
    <w:rPr>
      <w:b/>
      <w:sz w:val="24"/>
    </w:rPr>
  </w:style>
  <w:style w:type="character" w:customStyle="1" w:styleId="a6">
    <w:name w:val="Название объекта Знак"/>
    <w:basedOn w:val="1"/>
    <w:link w:val="a5"/>
    <w:rsid w:val="007E0C16"/>
    <w:rPr>
      <w:b/>
      <w:sz w:val="24"/>
    </w:rPr>
  </w:style>
  <w:style w:type="paragraph" w:customStyle="1" w:styleId="13">
    <w:name w:val="Номер страницы1"/>
    <w:basedOn w:val="12"/>
    <w:link w:val="a7"/>
    <w:rsid w:val="007E0C16"/>
  </w:style>
  <w:style w:type="character" w:styleId="a7">
    <w:name w:val="page number"/>
    <w:basedOn w:val="a0"/>
    <w:link w:val="13"/>
    <w:rsid w:val="007E0C16"/>
  </w:style>
  <w:style w:type="paragraph" w:customStyle="1" w:styleId="Footnote">
    <w:name w:val="Footnote"/>
    <w:basedOn w:val="a"/>
    <w:link w:val="Footnote0"/>
    <w:rsid w:val="007E0C16"/>
    <w:rPr>
      <w:sz w:val="20"/>
    </w:rPr>
  </w:style>
  <w:style w:type="character" w:customStyle="1" w:styleId="Footnote0">
    <w:name w:val="Footnote"/>
    <w:basedOn w:val="1"/>
    <w:link w:val="Footnote"/>
    <w:rsid w:val="007E0C16"/>
    <w:rPr>
      <w:sz w:val="20"/>
    </w:rPr>
  </w:style>
  <w:style w:type="paragraph" w:customStyle="1" w:styleId="14">
    <w:name w:val="Знак сноски1"/>
    <w:link w:val="a8"/>
    <w:rsid w:val="007E0C16"/>
    <w:rPr>
      <w:vertAlign w:val="superscript"/>
    </w:rPr>
  </w:style>
  <w:style w:type="character" w:styleId="a8">
    <w:name w:val="footnote reference"/>
    <w:link w:val="14"/>
    <w:rsid w:val="007E0C16"/>
    <w:rPr>
      <w:vertAlign w:val="superscript"/>
    </w:rPr>
  </w:style>
  <w:style w:type="paragraph" w:styleId="a9">
    <w:name w:val="Body Text"/>
    <w:basedOn w:val="a"/>
    <w:link w:val="aa"/>
    <w:rsid w:val="007E0C16"/>
    <w:pPr>
      <w:spacing w:after="120"/>
    </w:pPr>
  </w:style>
  <w:style w:type="character" w:customStyle="1" w:styleId="aa">
    <w:name w:val="Основной текст Знак"/>
    <w:basedOn w:val="1"/>
    <w:link w:val="a9"/>
    <w:rsid w:val="007E0C16"/>
    <w:rPr>
      <w:sz w:val="26"/>
    </w:rPr>
  </w:style>
  <w:style w:type="paragraph" w:styleId="21">
    <w:name w:val="Body Text 2"/>
    <w:basedOn w:val="a"/>
    <w:link w:val="22"/>
    <w:rsid w:val="007E0C16"/>
    <w:pPr>
      <w:spacing w:after="120" w:line="480" w:lineRule="auto"/>
    </w:pPr>
  </w:style>
  <w:style w:type="character" w:customStyle="1" w:styleId="22">
    <w:name w:val="Основной текст 2 Знак"/>
    <w:basedOn w:val="1"/>
    <w:link w:val="21"/>
    <w:rsid w:val="007E0C16"/>
    <w:rPr>
      <w:sz w:val="26"/>
    </w:rPr>
  </w:style>
  <w:style w:type="paragraph" w:styleId="ab">
    <w:name w:val="footer"/>
    <w:basedOn w:val="a"/>
    <w:link w:val="ac"/>
    <w:rsid w:val="007E0C1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sid w:val="007E0C16"/>
    <w:rPr>
      <w:sz w:val="26"/>
    </w:rPr>
  </w:style>
  <w:style w:type="paragraph" w:styleId="23">
    <w:name w:val="Body Text Indent 2"/>
    <w:basedOn w:val="a"/>
    <w:link w:val="24"/>
    <w:rsid w:val="007E0C1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1"/>
    <w:link w:val="23"/>
    <w:rsid w:val="007E0C16"/>
    <w:rPr>
      <w:sz w:val="26"/>
    </w:rPr>
  </w:style>
  <w:style w:type="paragraph" w:styleId="33">
    <w:name w:val="Body Text Indent 3"/>
    <w:basedOn w:val="a"/>
    <w:link w:val="34"/>
    <w:rsid w:val="007E0C16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basedOn w:val="1"/>
    <w:link w:val="33"/>
    <w:rsid w:val="007E0C16"/>
    <w:rPr>
      <w:sz w:val="16"/>
    </w:rPr>
  </w:style>
  <w:style w:type="paragraph" w:customStyle="1" w:styleId="15">
    <w:name w:val="Стиль1"/>
    <w:basedOn w:val="a"/>
    <w:link w:val="16"/>
    <w:rsid w:val="007E0C16"/>
    <w:pPr>
      <w:jc w:val="both"/>
    </w:pPr>
    <w:rPr>
      <w:sz w:val="28"/>
    </w:rPr>
  </w:style>
  <w:style w:type="character" w:customStyle="1" w:styleId="16">
    <w:name w:val="Стиль1"/>
    <w:basedOn w:val="1"/>
    <w:link w:val="15"/>
    <w:rsid w:val="007E0C16"/>
    <w:rPr>
      <w:sz w:val="28"/>
    </w:rPr>
  </w:style>
  <w:style w:type="paragraph" w:styleId="ad">
    <w:name w:val="Balloon Text"/>
    <w:basedOn w:val="a"/>
    <w:link w:val="ae"/>
    <w:rsid w:val="007E0C16"/>
    <w:rPr>
      <w:rFonts w:ascii="Tahoma" w:hAnsi="Tahoma"/>
      <w:sz w:val="16"/>
    </w:rPr>
  </w:style>
  <w:style w:type="character" w:customStyle="1" w:styleId="ae">
    <w:name w:val="Текст выноски Знак"/>
    <w:basedOn w:val="1"/>
    <w:link w:val="ad"/>
    <w:rsid w:val="007E0C16"/>
    <w:rPr>
      <w:rFonts w:ascii="Tahoma" w:hAnsi="Tahoma"/>
      <w:sz w:val="16"/>
    </w:rPr>
  </w:style>
  <w:style w:type="paragraph" w:customStyle="1" w:styleId="af">
    <w:basedOn w:val="a"/>
    <w:link w:val="af0"/>
    <w:semiHidden/>
    <w:unhideWhenUsed/>
    <w:rsid w:val="007E0C16"/>
    <w:pPr>
      <w:spacing w:after="160" w:line="240" w:lineRule="exact"/>
      <w:jc w:val="both"/>
    </w:pPr>
    <w:rPr>
      <w:sz w:val="24"/>
    </w:rPr>
  </w:style>
  <w:style w:type="character" w:customStyle="1" w:styleId="af0">
    <w:basedOn w:val="1"/>
    <w:link w:val="af"/>
    <w:semiHidden/>
    <w:unhideWhenUsed/>
    <w:rsid w:val="007E0C16"/>
    <w:rPr>
      <w:sz w:val="24"/>
    </w:rPr>
  </w:style>
  <w:style w:type="paragraph" w:customStyle="1" w:styleId="af1">
    <w:name w:val="Знак Знак Знак"/>
    <w:basedOn w:val="a"/>
    <w:link w:val="af2"/>
    <w:rsid w:val="007E0C16"/>
    <w:pPr>
      <w:spacing w:after="160" w:line="240" w:lineRule="exact"/>
      <w:jc w:val="both"/>
    </w:pPr>
    <w:rPr>
      <w:sz w:val="24"/>
    </w:rPr>
  </w:style>
  <w:style w:type="character" w:customStyle="1" w:styleId="af2">
    <w:name w:val="Знак Знак Знак"/>
    <w:basedOn w:val="1"/>
    <w:link w:val="af1"/>
    <w:rsid w:val="007E0C16"/>
    <w:rPr>
      <w:sz w:val="24"/>
    </w:rPr>
  </w:style>
  <w:style w:type="paragraph" w:styleId="af3">
    <w:name w:val="Body Text Indent"/>
    <w:basedOn w:val="a"/>
    <w:link w:val="af4"/>
    <w:rsid w:val="007E0C16"/>
    <w:pPr>
      <w:spacing w:after="120"/>
      <w:ind w:left="283"/>
    </w:pPr>
  </w:style>
  <w:style w:type="character" w:customStyle="1" w:styleId="af4">
    <w:name w:val="Основной текст с отступом Знак"/>
    <w:basedOn w:val="1"/>
    <w:link w:val="af3"/>
    <w:rsid w:val="007E0C16"/>
    <w:rPr>
      <w:sz w:val="26"/>
    </w:rPr>
  </w:style>
  <w:style w:type="paragraph" w:customStyle="1" w:styleId="ConsPlusNormal">
    <w:name w:val="ConsPlusNormal"/>
    <w:link w:val="ConsPlusNormal0"/>
    <w:rsid w:val="007E0C16"/>
    <w:pPr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7E0C16"/>
    <w:rPr>
      <w:rFonts w:ascii="Arial" w:hAnsi="Arial"/>
    </w:rPr>
  </w:style>
  <w:style w:type="paragraph" w:customStyle="1" w:styleId="17">
    <w:name w:val="Гиперссылка1"/>
    <w:link w:val="af5"/>
    <w:rsid w:val="007E0C16"/>
    <w:rPr>
      <w:color w:val="0000FF"/>
      <w:u w:val="single"/>
    </w:rPr>
  </w:style>
  <w:style w:type="character" w:styleId="af5">
    <w:name w:val="Hyperlink"/>
    <w:link w:val="17"/>
    <w:rsid w:val="007E0C16"/>
    <w:rPr>
      <w:color w:val="0000FF"/>
      <w:u w:val="single"/>
    </w:rPr>
  </w:style>
  <w:style w:type="paragraph" w:styleId="af6">
    <w:name w:val="Title"/>
    <w:basedOn w:val="a"/>
    <w:link w:val="af7"/>
    <w:uiPriority w:val="10"/>
    <w:qFormat/>
    <w:rsid w:val="007E0C16"/>
    <w:pPr>
      <w:jc w:val="center"/>
    </w:pPr>
    <w:rPr>
      <w:b/>
      <w:sz w:val="28"/>
    </w:rPr>
  </w:style>
  <w:style w:type="character" w:customStyle="1" w:styleId="af7">
    <w:name w:val="Название Знак"/>
    <w:basedOn w:val="1"/>
    <w:link w:val="af6"/>
    <w:rsid w:val="007E0C16"/>
    <w:rPr>
      <w:b/>
      <w:sz w:val="28"/>
    </w:rPr>
  </w:style>
  <w:style w:type="paragraph" w:customStyle="1" w:styleId="af8">
    <w:name w:val="Базовый"/>
    <w:link w:val="af9"/>
    <w:rsid w:val="007E0C16"/>
    <w:pPr>
      <w:spacing w:after="200" w:line="276" w:lineRule="auto"/>
    </w:pPr>
    <w:rPr>
      <w:rFonts w:ascii="Calibri" w:hAnsi="Calibri"/>
      <w:sz w:val="22"/>
    </w:rPr>
  </w:style>
  <w:style w:type="character" w:customStyle="1" w:styleId="af9">
    <w:name w:val="Базовый"/>
    <w:link w:val="af8"/>
    <w:rsid w:val="007E0C16"/>
    <w:rPr>
      <w:rFonts w:ascii="Calibri" w:hAnsi="Calibri"/>
      <w:sz w:val="22"/>
    </w:rPr>
  </w:style>
  <w:style w:type="character" w:customStyle="1" w:styleId="11">
    <w:name w:val="Заголовок 1 Знак"/>
    <w:link w:val="10"/>
    <w:rsid w:val="007E0C16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sid w:val="007E0C16"/>
    <w:rPr>
      <w:rFonts w:ascii="XO Thames" w:hAnsi="XO Thames"/>
      <w:b/>
      <w:color w:val="00A0FF"/>
      <w:sz w:val="26"/>
    </w:rPr>
  </w:style>
  <w:style w:type="character" w:customStyle="1" w:styleId="50">
    <w:name w:val="Заголовок 5 Знак"/>
    <w:link w:val="5"/>
    <w:rsid w:val="007E0C16"/>
    <w:rPr>
      <w:rFonts w:ascii="XO Thames" w:hAnsi="XO Thames"/>
      <w:b/>
      <w:color w:val="000000"/>
      <w:sz w:val="22"/>
    </w:rPr>
  </w:style>
  <w:style w:type="paragraph" w:styleId="afa">
    <w:name w:val="Subtitle"/>
    <w:basedOn w:val="a"/>
    <w:link w:val="afb"/>
    <w:uiPriority w:val="11"/>
    <w:qFormat/>
    <w:rsid w:val="007E0C16"/>
    <w:rPr>
      <w:rFonts w:ascii="XO Thames" w:hAnsi="XO Thames"/>
      <w:i/>
      <w:color w:val="616161"/>
    </w:rPr>
  </w:style>
  <w:style w:type="character" w:customStyle="1" w:styleId="afb">
    <w:name w:val="Подзаголовок Знак"/>
    <w:basedOn w:val="1"/>
    <w:link w:val="afa"/>
    <w:rsid w:val="007E0C16"/>
    <w:rPr>
      <w:rFonts w:ascii="XO Thames" w:hAnsi="XO Thames"/>
      <w:i/>
      <w:color w:val="616161"/>
      <w:sz w:val="26"/>
    </w:rPr>
  </w:style>
  <w:style w:type="paragraph" w:customStyle="1" w:styleId="HeaderandFooter">
    <w:name w:val="Header and Footer"/>
    <w:link w:val="HeaderandFooter0"/>
    <w:rsid w:val="007E0C16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E0C16"/>
    <w:rPr>
      <w:rFonts w:ascii="XO Thames" w:hAnsi="XO Thames"/>
      <w:sz w:val="20"/>
    </w:rPr>
  </w:style>
  <w:style w:type="paragraph" w:styleId="18">
    <w:name w:val="toc 1"/>
    <w:link w:val="19"/>
    <w:uiPriority w:val="39"/>
    <w:rsid w:val="007E0C16"/>
    <w:rPr>
      <w:rFonts w:ascii="XO Thames" w:hAnsi="XO Thames"/>
      <w:b/>
    </w:rPr>
  </w:style>
  <w:style w:type="character" w:customStyle="1" w:styleId="19">
    <w:name w:val="Оглавление 1 Знак"/>
    <w:link w:val="18"/>
    <w:rsid w:val="007E0C16"/>
    <w:rPr>
      <w:rFonts w:ascii="XO Thames" w:hAnsi="XO Thames"/>
      <w:b/>
    </w:rPr>
  </w:style>
  <w:style w:type="paragraph" w:styleId="25">
    <w:name w:val="toc 2"/>
    <w:link w:val="26"/>
    <w:uiPriority w:val="39"/>
    <w:rsid w:val="007E0C16"/>
    <w:pPr>
      <w:ind w:left="200"/>
    </w:pPr>
  </w:style>
  <w:style w:type="character" w:customStyle="1" w:styleId="26">
    <w:name w:val="Оглавление 2 Знак"/>
    <w:link w:val="25"/>
    <w:rsid w:val="007E0C16"/>
  </w:style>
  <w:style w:type="paragraph" w:styleId="35">
    <w:name w:val="toc 3"/>
    <w:link w:val="36"/>
    <w:uiPriority w:val="39"/>
    <w:rsid w:val="007E0C16"/>
    <w:pPr>
      <w:ind w:left="400"/>
    </w:pPr>
  </w:style>
  <w:style w:type="character" w:customStyle="1" w:styleId="36">
    <w:name w:val="Оглавление 3 Знак"/>
    <w:link w:val="35"/>
    <w:rsid w:val="007E0C16"/>
  </w:style>
  <w:style w:type="paragraph" w:styleId="41">
    <w:name w:val="toc 4"/>
    <w:link w:val="42"/>
    <w:uiPriority w:val="39"/>
    <w:rsid w:val="007E0C16"/>
    <w:pPr>
      <w:ind w:left="600"/>
    </w:pPr>
  </w:style>
  <w:style w:type="character" w:customStyle="1" w:styleId="42">
    <w:name w:val="Оглавление 4 Знак"/>
    <w:link w:val="41"/>
    <w:rsid w:val="007E0C16"/>
  </w:style>
  <w:style w:type="paragraph" w:styleId="51">
    <w:name w:val="toc 5"/>
    <w:link w:val="52"/>
    <w:uiPriority w:val="39"/>
    <w:rsid w:val="007E0C16"/>
    <w:pPr>
      <w:ind w:left="800"/>
    </w:pPr>
  </w:style>
  <w:style w:type="character" w:customStyle="1" w:styleId="52">
    <w:name w:val="Оглавление 5 Знак"/>
    <w:link w:val="51"/>
    <w:rsid w:val="007E0C16"/>
  </w:style>
  <w:style w:type="paragraph" w:styleId="6">
    <w:name w:val="toc 6"/>
    <w:link w:val="60"/>
    <w:uiPriority w:val="39"/>
    <w:rsid w:val="007E0C16"/>
    <w:pPr>
      <w:ind w:left="1000"/>
    </w:pPr>
  </w:style>
  <w:style w:type="character" w:customStyle="1" w:styleId="60">
    <w:name w:val="Оглавление 6 Знак"/>
    <w:link w:val="6"/>
    <w:rsid w:val="007E0C16"/>
  </w:style>
  <w:style w:type="paragraph" w:styleId="7">
    <w:name w:val="toc 7"/>
    <w:link w:val="70"/>
    <w:uiPriority w:val="39"/>
    <w:rsid w:val="007E0C16"/>
    <w:pPr>
      <w:ind w:left="1200"/>
    </w:pPr>
  </w:style>
  <w:style w:type="character" w:customStyle="1" w:styleId="70">
    <w:name w:val="Оглавление 7 Знак"/>
    <w:link w:val="7"/>
    <w:rsid w:val="007E0C16"/>
  </w:style>
  <w:style w:type="paragraph" w:styleId="8">
    <w:name w:val="toc 8"/>
    <w:link w:val="80"/>
    <w:uiPriority w:val="39"/>
    <w:rsid w:val="007E0C16"/>
    <w:pPr>
      <w:ind w:left="1400"/>
    </w:pPr>
  </w:style>
  <w:style w:type="character" w:customStyle="1" w:styleId="80">
    <w:name w:val="Оглавление 8 Знак"/>
    <w:link w:val="8"/>
    <w:rsid w:val="007E0C16"/>
  </w:style>
  <w:style w:type="paragraph" w:styleId="9">
    <w:name w:val="toc 9"/>
    <w:link w:val="90"/>
    <w:uiPriority w:val="39"/>
    <w:rsid w:val="007E0C16"/>
    <w:pPr>
      <w:ind w:left="1600"/>
    </w:pPr>
  </w:style>
  <w:style w:type="character" w:customStyle="1" w:styleId="90">
    <w:name w:val="Оглавление 9 Знак"/>
    <w:link w:val="9"/>
    <w:rsid w:val="007E0C16"/>
  </w:style>
  <w:style w:type="paragraph" w:customStyle="1" w:styleId="toc10">
    <w:name w:val="toc 10"/>
    <w:link w:val="toc100"/>
    <w:uiPriority w:val="39"/>
    <w:rsid w:val="007E0C16"/>
    <w:pPr>
      <w:ind w:left="1800"/>
    </w:pPr>
  </w:style>
  <w:style w:type="character" w:customStyle="1" w:styleId="toc100">
    <w:name w:val="toc 10"/>
    <w:link w:val="toc10"/>
    <w:rsid w:val="007E0C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6297D253ECCDD4F75AD0AD93706E353044B552FC8D642915AE5EEBDC0524E6556A25592229DAzFp2H" TargetMode="External"/><Relationship Id="rId117" Type="http://schemas.openxmlformats.org/officeDocument/2006/relationships/hyperlink" Target="consultantplus://offline/ref=6297D253ECCDD4F75AD0AD93706E353044B552FC8D642915AE5EEBDC0524E6556A25592228DDzFp0H" TargetMode="External"/><Relationship Id="rId21" Type="http://schemas.openxmlformats.org/officeDocument/2006/relationships/hyperlink" Target="consultantplus://offline/ref=6297D253ECCDD4F75AD0AD93706E353045B453F381642915AE5EEBDC0524E6556A2559272ADEF381zCp8H" TargetMode="External"/><Relationship Id="rId42" Type="http://schemas.openxmlformats.org/officeDocument/2006/relationships/hyperlink" Target="consultantplus://offline/ref=6297D253ECCDD4F75AD0AD93706E353044B552FC8D642915AE5EEBDC0524E6556A25592429D9zFp3H" TargetMode="External"/><Relationship Id="rId47" Type="http://schemas.openxmlformats.org/officeDocument/2006/relationships/hyperlink" Target="consultantplus://offline/ref=6297D253ECCDD4F75AD0AD93706E353044B552FC8D642915AE5EEBDC0524E6556A25592022DBzFp3H" TargetMode="External"/><Relationship Id="rId63" Type="http://schemas.openxmlformats.org/officeDocument/2006/relationships/hyperlink" Target="consultantplus://offline/ref=32A9197D4F7163B1ADE36A2A4D1042EAF95E47DCA0C1434477945029A8FA36EB9D60A4DF527855m8fDL" TargetMode="External"/><Relationship Id="rId68" Type="http://schemas.openxmlformats.org/officeDocument/2006/relationships/hyperlink" Target="consultantplus://offline/ref=6297D253ECCDD4F75AD0AD93706E353044B552FC8D642915AE5EEBDC0524E6556A2559242BD8zFp3H" TargetMode="External"/><Relationship Id="rId84" Type="http://schemas.openxmlformats.org/officeDocument/2006/relationships/hyperlink" Target="consultantplus://offline/ref=6297D253ECCDD4F75AD0AD93706E353045B453F381642915AE5EEBDC0524E6556A255927z2pFH" TargetMode="External"/><Relationship Id="rId89" Type="http://schemas.openxmlformats.org/officeDocument/2006/relationships/hyperlink" Target="consultantplus://offline/ref=6297D253ECCDD4F75AD0AD93706E353044B552FC8D642915AE5EEBDC0524E6556A2559202BD9zFp3H" TargetMode="External"/><Relationship Id="rId112" Type="http://schemas.openxmlformats.org/officeDocument/2006/relationships/hyperlink" Target="consultantplus://offline/ref=6297D253ECCDD4F75AD0AD93706E353044B552FC8D642915AE5EEBDC0524E6556A2559272ADBF3z8p6H" TargetMode="External"/><Relationship Id="rId16" Type="http://schemas.openxmlformats.org/officeDocument/2006/relationships/image" Target="media/image5.png"/><Relationship Id="rId107" Type="http://schemas.openxmlformats.org/officeDocument/2006/relationships/hyperlink" Target="consultantplus://offline/ref=F50FAE5241794B5B6A3148DB341835602E68B693671C2587A08F07AA3E1537E8EAD95AD5D7F7F9A1jEK" TargetMode="External"/><Relationship Id="rId11" Type="http://schemas.openxmlformats.org/officeDocument/2006/relationships/hyperlink" Target="consultantplus://offline/ref=ECCACBC6E8AC6C893C5F0877C31825CC0BD1B44F157431645621C2E7181673347E2999DE24BA5402yCP8I" TargetMode="External"/><Relationship Id="rId32" Type="http://schemas.openxmlformats.org/officeDocument/2006/relationships/hyperlink" Target="consultantplus://offline/ref=6297D253ECCDD4F75AD0AD93706E353044B552FC8D642915AE5EEBDC0524E6556A25592022DBzFp3H" TargetMode="External"/><Relationship Id="rId37" Type="http://schemas.openxmlformats.org/officeDocument/2006/relationships/hyperlink" Target="consultantplus://offline/ref=6297D253ECCDD4F75AD0AD93706E353044B552FC8D642915AE5EEBDC0524E6556A2559202ADBzFp6H" TargetMode="External"/><Relationship Id="rId53" Type="http://schemas.openxmlformats.org/officeDocument/2006/relationships/hyperlink" Target="consultantplus://offline/ref=6297D253ECCDD4F75AD0AD93706E353044B552FC8D642915AE5EEBDC0524E6556A2559232FD8zFp5H" TargetMode="External"/><Relationship Id="rId58" Type="http://schemas.openxmlformats.org/officeDocument/2006/relationships/hyperlink" Target="consultantplus://offline/ref=6297D253ECCDD4F75AD0AD93706E353044B552FC8D642915AE5EEBDC0524E6556A2559212AD6zFp7H" TargetMode="External"/><Relationship Id="rId74" Type="http://schemas.openxmlformats.org/officeDocument/2006/relationships/hyperlink" Target="consultantplus://offline/ref=6297D253ECCDD4F75AD0AD93706E353044B552FC8D642915AE5EEBDC0524E6556A25592729DFF5z8p0H" TargetMode="External"/><Relationship Id="rId79" Type="http://schemas.openxmlformats.org/officeDocument/2006/relationships/hyperlink" Target="consultantplus://offline/ref=6297D253ECCDD4F75AD0AD93706E353044B552FC8D642915AE5EEBDC0524E6556A25592E28DBzFpBH" TargetMode="External"/><Relationship Id="rId102" Type="http://schemas.openxmlformats.org/officeDocument/2006/relationships/hyperlink" Target="consultantplus://offline/ref=6297D253ECCDD4F75AD0AD93706E353045B453F381642915AE5EEBDC0524E6556A2559272ADEF382zCp0H" TargetMode="External"/><Relationship Id="rId123" Type="http://schemas.openxmlformats.org/officeDocument/2006/relationships/hyperlink" Target="consultantplus://offline/ref=0404359A95EA68F112CBAE2A4935769BBA418D96779E3BB5DB99F1995E71o2P" TargetMode="External"/><Relationship Id="rId5" Type="http://schemas.openxmlformats.org/officeDocument/2006/relationships/hyperlink" Target="consultantplus://offline/ref=582161A94F046F3A80F90AA70FF21C15388BA451C787C1DC29B3AC2DBF33D993D27D227B94F4BC86F8A53940C1AE332970978769k6B3J" TargetMode="External"/><Relationship Id="rId90" Type="http://schemas.openxmlformats.org/officeDocument/2006/relationships/hyperlink" Target="consultantplus://offline/ref=6297D253ECCDD4F75AD0AD93706E353044B552FC8D642915AE5EEBDC0524E6556A2559272ADEF782zCp0H" TargetMode="External"/><Relationship Id="rId95" Type="http://schemas.openxmlformats.org/officeDocument/2006/relationships/hyperlink" Target="consultantplus://offline/ref=6297D253ECCDD4F75AD0AD93706E353044B552FC8D642915AE5EEBDC0524E6556A2559202BD9zFp3H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hyperlink" Target="consultantplus://offline/ref=6297D253ECCDD4F75AD0AD93706E353044B552FC8D642915AE5EEBDC0524E6556A2559272ADEF180zCp1H" TargetMode="External"/><Relationship Id="rId27" Type="http://schemas.openxmlformats.org/officeDocument/2006/relationships/hyperlink" Target="consultantplus://offline/ref=6297D253ECCDD4F75AD0AD93706E353044B552FC8D642915AE5EEBDC0524E6556A25592422zDpDH" TargetMode="External"/><Relationship Id="rId30" Type="http://schemas.openxmlformats.org/officeDocument/2006/relationships/hyperlink" Target="consultantplus://offline/ref=6297D253ECCDD4F75AD0AD93706E353044B552FC8D642915AE5EEBDC0524E6556A2559272BDCF1z8p9H" TargetMode="External"/><Relationship Id="rId35" Type="http://schemas.openxmlformats.org/officeDocument/2006/relationships/hyperlink" Target="consultantplus://offline/ref=6297D253ECCDD4F75AD0AD93706E353044B552FC8D642915AE5EEBDC0524E6556A2559222FDAzFp0H" TargetMode="External"/><Relationship Id="rId43" Type="http://schemas.openxmlformats.org/officeDocument/2006/relationships/hyperlink" Target="consultantplus://offline/ref=6297D253ECCDD4F75AD0AD93706E353044B552FC8D642915AE5EEBDC0524E6556A2559212AD6zFp7H" TargetMode="External"/><Relationship Id="rId48" Type="http://schemas.openxmlformats.org/officeDocument/2006/relationships/hyperlink" Target="consultantplus://offline/ref=6297D253ECCDD4F75AD0AD93706E353044B552FC8D642915AE5EEBDC0524E6556A2559272ADEF181zCp4H" TargetMode="External"/><Relationship Id="rId56" Type="http://schemas.openxmlformats.org/officeDocument/2006/relationships/hyperlink" Target="consultantplus://offline/ref=6297D253ECCDD4F75AD0AD93706E353044B552FC8D642915AE5EEBDC0524E6556A25592729D9F2z8p9H" TargetMode="External"/><Relationship Id="rId64" Type="http://schemas.openxmlformats.org/officeDocument/2006/relationships/hyperlink" Target="consultantplus://offline/ref=32A9197D4F7163B1ADE36A2A4D1042EAF95E47DCA0C1434477945029A8FA36EB9D60A4DF527855m8fDL" TargetMode="External"/><Relationship Id="rId69" Type="http://schemas.openxmlformats.org/officeDocument/2006/relationships/hyperlink" Target="consultantplus://offline/ref=6297D253ECCDD4F75AD0AD93706E353044B552FC8D642915AE5EEBDC0524E6556A2559242BD8zFp3H" TargetMode="External"/><Relationship Id="rId77" Type="http://schemas.openxmlformats.org/officeDocument/2006/relationships/hyperlink" Target="consultantplus://offline/ref=6297D253ECCDD4F75AD0AD93706E353044B552FC8D642915AE5EEBDC0524E6556A2559272ADAF184zCp0H" TargetMode="External"/><Relationship Id="rId100" Type="http://schemas.openxmlformats.org/officeDocument/2006/relationships/hyperlink" Target="consultantplus://offline/ref=6297D253ECCDD4F75AD0AD93706E353045B453F381642915AE5EEBDC0524E6556A2559272ADEF382zCp0H" TargetMode="External"/><Relationship Id="rId105" Type="http://schemas.openxmlformats.org/officeDocument/2006/relationships/hyperlink" Target="consultantplus://offline/ref=6297D253ECCDD4F75AD0AD93706E353045B453F381642915AE5EEBDC0524E6556A2559272ADEF382zCp0H" TargetMode="External"/><Relationship Id="rId113" Type="http://schemas.openxmlformats.org/officeDocument/2006/relationships/hyperlink" Target="consultantplus://offline/ref=6297D253ECCDD4F75AD0AD93706E353044B552FC8D642915AE5EEBDC0524E6556A25592228DDzFp0H" TargetMode="External"/><Relationship Id="rId118" Type="http://schemas.openxmlformats.org/officeDocument/2006/relationships/hyperlink" Target="consultantplus://offline/ref=1CC3B959C956CF5BBC2D626A84841B42C4A9AE91E0844B93575099A30EDA58A7F920DE50647CQEL5N" TargetMode="External"/><Relationship Id="rId126" Type="http://schemas.openxmlformats.org/officeDocument/2006/relationships/fontTable" Target="fontTable.xml"/><Relationship Id="rId8" Type="http://schemas.openxmlformats.org/officeDocument/2006/relationships/hyperlink" Target="consultantplus://offline/ref=ECCACBC6E8AC6C893C5F0877C31825CC0BD1B44F157431645621C2E7181673347E2999DE24BA5B02yCP1I" TargetMode="External"/><Relationship Id="rId51" Type="http://schemas.openxmlformats.org/officeDocument/2006/relationships/hyperlink" Target="consultantplus://offline/ref=6297D253ECCDD4F75AD0AD93706E353044B552FC8D642915AE5EEBDC0524E6556A2559272ADEF181zCp6H" TargetMode="External"/><Relationship Id="rId72" Type="http://schemas.openxmlformats.org/officeDocument/2006/relationships/hyperlink" Target="consultantplus://offline/ref=6297D253ECCDD4F75AD0AD93706E353045B453F381642915AE5EEBDC0524E6556A2559272ADEF288zCp9H" TargetMode="External"/><Relationship Id="rId80" Type="http://schemas.openxmlformats.org/officeDocument/2006/relationships/hyperlink" Target="consultantplus://offline/ref=6297D253ECCDD4F75AD0AD93706E353044B552FC8D642915AE5EEBDC0524E6556A2559272ADAF184zCp0H" TargetMode="External"/><Relationship Id="rId85" Type="http://schemas.openxmlformats.org/officeDocument/2006/relationships/hyperlink" Target="consultantplus://offline/ref=6297D253ECCDD4F75AD0AD93706E353045B453F381642915AE5EEBDC0524E6556A2559272ADEF380zCp7H" TargetMode="External"/><Relationship Id="rId93" Type="http://schemas.openxmlformats.org/officeDocument/2006/relationships/hyperlink" Target="consultantplus://offline/ref=6297D253ECCDD4F75AD0AD93706E353044B552FC8D642915AE5EEBDC0524E6556A2559272ADEF780zCp6H" TargetMode="External"/><Relationship Id="rId98" Type="http://schemas.openxmlformats.org/officeDocument/2006/relationships/hyperlink" Target="consultantplus://offline/ref=6297D253ECCDD4F75AD0AD93706E353044B552FC8D642915AE5EEBDC0524E6556A25592023DDzFp4H" TargetMode="External"/><Relationship Id="rId121" Type="http://schemas.openxmlformats.org/officeDocument/2006/relationships/hyperlink" Target="consultantplus://offline/ref=6297D253ECCDD4F75AD0AD93706E353045BD5AF28F682915AE5EEBDC05z2p4H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consultantplus://offline/ref=6297D253ECCDD4F75AD0AD93706E353044B552FC8D642915AE5EEBDC0524E6556A2559272ADEF180zCp1H" TargetMode="External"/><Relationship Id="rId33" Type="http://schemas.openxmlformats.org/officeDocument/2006/relationships/hyperlink" Target="consultantplus://offline/ref=6297D253ECCDD4F75AD0AD93706E353044B552FC8D642915AE5EEBDC0524E6556A2559272ADEF181zCp4H" TargetMode="External"/><Relationship Id="rId38" Type="http://schemas.openxmlformats.org/officeDocument/2006/relationships/hyperlink" Target="consultantplus://offline/ref=6297D253ECCDD4F75AD0AD93706E353044B552FC8D642915AE5EEBDC0524E6556A2559232FD8zFp5H" TargetMode="External"/><Relationship Id="rId46" Type="http://schemas.openxmlformats.org/officeDocument/2006/relationships/hyperlink" Target="consultantplus://offline/ref=6297D253ECCDD4F75AD0AD93706E353044B552FC8D642915AE5EEBDC0524E6556A2559202ADBzFp1H" TargetMode="External"/><Relationship Id="rId59" Type="http://schemas.openxmlformats.org/officeDocument/2006/relationships/hyperlink" Target="consultantplus://offline/ref=6297D253ECCDD4F75AD0AD93706E353044B552FC8D642915AE5EEBDC0524E6556A25592729DFF5z8p1H" TargetMode="External"/><Relationship Id="rId67" Type="http://schemas.openxmlformats.org/officeDocument/2006/relationships/hyperlink" Target="consultantplus://offline/ref=6297D253ECCDD4F75AD0AD93706E353045BD50FD816C2915AE5EEBDC0524E6556A2559222ADCzFp1H" TargetMode="External"/><Relationship Id="rId103" Type="http://schemas.openxmlformats.org/officeDocument/2006/relationships/hyperlink" Target="consultantplus://offline/ref=F50FAE5241794B5B6A3148DB341835602E68B693671C2587A08F07AA3E1537E8EAD95AD5D7F7F9A1jEK" TargetMode="External"/><Relationship Id="rId108" Type="http://schemas.openxmlformats.org/officeDocument/2006/relationships/hyperlink" Target="consultantplus://offline/ref=29D2B18C1F03C4C26BBA03AAE6DD1AE0B0F198B9FDC45150C0CDB30887782AB2C352FC714F2F3AM8WBL" TargetMode="External"/><Relationship Id="rId116" Type="http://schemas.openxmlformats.org/officeDocument/2006/relationships/hyperlink" Target="consultantplus://offline/ref=6297D253ECCDD4F75AD0AD93706E353044B552FC8D642915AE5EEBDC0524E6556A2559272ADBF3z8p6H" TargetMode="External"/><Relationship Id="rId124" Type="http://schemas.openxmlformats.org/officeDocument/2006/relationships/hyperlink" Target="consultantplus://offline/ref=5404A61941629EF227C4A67F93BB7BDFFB4E512107CE8ECB65F9327252k840P" TargetMode="External"/><Relationship Id="rId20" Type="http://schemas.openxmlformats.org/officeDocument/2006/relationships/image" Target="media/image9.png"/><Relationship Id="rId41" Type="http://schemas.openxmlformats.org/officeDocument/2006/relationships/hyperlink" Target="consultantplus://offline/ref=6297D253ECCDD4F75AD0AD93706E353044B552FC8D642915AE5EEBDC0524E6556A25592729D9F2z8p9H" TargetMode="External"/><Relationship Id="rId54" Type="http://schemas.openxmlformats.org/officeDocument/2006/relationships/hyperlink" Target="consultantplus://offline/ref=6297D253ECCDD4F75AD0AD93706E353044B552FC8D642915AE5EEBDC0524E6556A25592022DBzFp7H" TargetMode="External"/><Relationship Id="rId62" Type="http://schemas.openxmlformats.org/officeDocument/2006/relationships/hyperlink" Target="consultantplus://offline/ref=6297D253ECCDD4F75AD0AD93706E353045BD50FD816C2915AE5EEBDC0524E6556A2559222ADCzFp1H" TargetMode="External"/><Relationship Id="rId70" Type="http://schemas.openxmlformats.org/officeDocument/2006/relationships/hyperlink" Target="consultantplus://offline/ref=6297D253ECCDD4F75AD0AD93706E353044B552FC8D642915AE5EEBDC0524E6556A2559242BD8zFp3H" TargetMode="External"/><Relationship Id="rId75" Type="http://schemas.openxmlformats.org/officeDocument/2006/relationships/hyperlink" Target="consultantplus://offline/ref=6297D253ECCDD4F75AD0AD93706E353044B552FC8D642915AE5EEBDC0524E6556A25592729DFF5z8p1H" TargetMode="External"/><Relationship Id="rId83" Type="http://schemas.openxmlformats.org/officeDocument/2006/relationships/hyperlink" Target="consultantplus://offline/ref=6297D253ECCDD4F75AD0AD93706E353045B453F381642915AE5EEBDC0524E6556A255927z2pCH" TargetMode="External"/><Relationship Id="rId88" Type="http://schemas.openxmlformats.org/officeDocument/2006/relationships/hyperlink" Target="consultantplus://offline/ref=6297D253ECCDD4F75AD0AD93706E353044B552FC8D642915AE5EEBDC0524E6556A25592F23DAzFp0H" TargetMode="External"/><Relationship Id="rId91" Type="http://schemas.openxmlformats.org/officeDocument/2006/relationships/hyperlink" Target="consultantplus://offline/ref=6297D253ECCDD4F75AD0AD93706E353044B552FC8D642915AE5EEBDC0524E6556A2559242BDAzFpAH" TargetMode="External"/><Relationship Id="rId96" Type="http://schemas.openxmlformats.org/officeDocument/2006/relationships/hyperlink" Target="consultantplus://offline/ref=6297D253ECCDD4F75AD0AD93706E353044B552FC8D642915AE5EEBDC0524E6556A2559272ADEF782zCp0H" TargetMode="External"/><Relationship Id="rId111" Type="http://schemas.openxmlformats.org/officeDocument/2006/relationships/hyperlink" Target="consultantplus://offline/ref=6297D253ECCDD4F75AD0AD93706E353044B552FC8D642915AE5EEBDC0524E6556A25592228DDzFp0H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CCACBC6E8AC6C893C5F0877C31825CC0BD1B44F157431645621C2E7181673347E2999DE24BC5407yCP9I" TargetMode="External"/><Relationship Id="rId15" Type="http://schemas.openxmlformats.org/officeDocument/2006/relationships/image" Target="media/image4.png"/><Relationship Id="rId23" Type="http://schemas.openxmlformats.org/officeDocument/2006/relationships/hyperlink" Target="consultantplus://offline/ref=6297D253ECCDD4F75AD0AD93706E353044B552FC8D642915AE5EEBDC0524E6556A25592229DAzFp2H" TargetMode="External"/><Relationship Id="rId28" Type="http://schemas.openxmlformats.org/officeDocument/2006/relationships/hyperlink" Target="consultantplus://offline/ref=6297D253ECCDD4F75AD0AD93706E353044B552FC8D642915AE5EEBDC0524E6556A2559202ADCzFp4H" TargetMode="External"/><Relationship Id="rId36" Type="http://schemas.openxmlformats.org/officeDocument/2006/relationships/hyperlink" Target="consultantplus://offline/ref=6297D253ECCDD4F75AD0AD93706E353044B552FC8D642915AE5EEBDC0524E6556A2559272ADEF181zCp6H" TargetMode="External"/><Relationship Id="rId49" Type="http://schemas.openxmlformats.org/officeDocument/2006/relationships/hyperlink" Target="consultantplus://offline/ref=6297D253ECCDD4F75AD0AD93706E353044B552FC8D642915AE5EEBDC0524E6556A25592F22DFzFp7H" TargetMode="External"/><Relationship Id="rId57" Type="http://schemas.openxmlformats.org/officeDocument/2006/relationships/hyperlink" Target="consultantplus://offline/ref=6297D253ECCDD4F75AD0AD93706E353044B552FC8D642915AE5EEBDC0524E6556A25592429D9zFp3H" TargetMode="External"/><Relationship Id="rId106" Type="http://schemas.openxmlformats.org/officeDocument/2006/relationships/hyperlink" Target="consultantplus://offline/ref=6297D253ECCDD4F75AD0AD93706E353045B453F381642915AE5EEBDC0524E6556A2559272ADEF382zCp5H" TargetMode="External"/><Relationship Id="rId114" Type="http://schemas.openxmlformats.org/officeDocument/2006/relationships/hyperlink" Target="consultantplus://offline/ref=6297D253ECCDD4F75AD0AD93706E353044B552FC8D642915AE5EEBDC0524E6556A2559272ADBF3z8p6H" TargetMode="External"/><Relationship Id="rId119" Type="http://schemas.openxmlformats.org/officeDocument/2006/relationships/hyperlink" Target="consultantplus://offline/ref=7E9AF232850ABBAD9BF16B5CDEF226306D7FD52C17D7CA93446AFEDDD9D038BEA2BDDB1295B4DBDEr9V2N" TargetMode="External"/><Relationship Id="rId127" Type="http://schemas.openxmlformats.org/officeDocument/2006/relationships/theme" Target="theme/theme1.xml"/><Relationship Id="rId10" Type="http://schemas.openxmlformats.org/officeDocument/2006/relationships/hyperlink" Target="consultantplus://offline/ref=ECCACBC6E8AC6C893C5F0877C31825CC08D4B640127A31645621C2E7181673347E2999DE24B85801yCP5I" TargetMode="External"/><Relationship Id="rId31" Type="http://schemas.openxmlformats.org/officeDocument/2006/relationships/hyperlink" Target="consultantplus://offline/ref=6297D253ECCDD4F75AD0AD93706E353044B552FC8D642915AE5EEBDC0524E6556A2559202ADBzFp1H" TargetMode="External"/><Relationship Id="rId44" Type="http://schemas.openxmlformats.org/officeDocument/2006/relationships/hyperlink" Target="consultantplus://offline/ref=6297D253ECCDD4F75AD0AD93706E353044B552FC8D642915AE5EEBDC0524E6556A2559202ADCzFp4H" TargetMode="External"/><Relationship Id="rId52" Type="http://schemas.openxmlformats.org/officeDocument/2006/relationships/hyperlink" Target="consultantplus://offline/ref=6297D253ECCDD4F75AD0AD93706E353044B552FC8D642915AE5EEBDC0524E6556A2559202ADBzFp6H" TargetMode="External"/><Relationship Id="rId60" Type="http://schemas.openxmlformats.org/officeDocument/2006/relationships/hyperlink" Target="consultantplus://offline/ref=6297D253ECCDD4F75AD0AD93706E353044B552FC8D642915AE5EEBDC0524E6556A25592729DFF5z8p0H" TargetMode="External"/><Relationship Id="rId65" Type="http://schemas.openxmlformats.org/officeDocument/2006/relationships/hyperlink" Target="consultantplus://offline/ref=6297D253ECCDD4F75AD0AD93706E353045B453F381642915AE5EEBDC0524E6556A2559272ADEF289zCp4H" TargetMode="External"/><Relationship Id="rId73" Type="http://schemas.openxmlformats.org/officeDocument/2006/relationships/hyperlink" Target="consultantplus://offline/ref=6297D253ECCDD4F75AD0AD93706E353044B552FC8D642915AE5EEBDC0524E6556A25592729DFF5z8p1H" TargetMode="External"/><Relationship Id="rId78" Type="http://schemas.openxmlformats.org/officeDocument/2006/relationships/hyperlink" Target="consultantplus://offline/ref=6297D253ECCDD4F75AD0AD93706E353044B552FC8D642915AE5EEBDC0524E6556A2559272ADEF089zCp5H" TargetMode="External"/><Relationship Id="rId81" Type="http://schemas.openxmlformats.org/officeDocument/2006/relationships/hyperlink" Target="consultantplus://offline/ref=6297D253ECCDD4F75AD0AD93706E353044B552FC8D642915AE5EEBDC0524E6556A2559272ADEF089zCp5H" TargetMode="External"/><Relationship Id="rId86" Type="http://schemas.openxmlformats.org/officeDocument/2006/relationships/hyperlink" Target="consultantplus://offline/ref=29D2B18C1F03C4C26BBA03AAE6DD1AE0B0F198B9FDC45150C0CDB30887782AB2C352FC714F2F3AM8WBL" TargetMode="External"/><Relationship Id="rId94" Type="http://schemas.openxmlformats.org/officeDocument/2006/relationships/hyperlink" Target="consultantplus://offline/ref=6297D253ECCDD4F75AD0AD93706E353044B552FC8D642915AE5EEBDC0524E6556A25592F23DAzFp0H" TargetMode="External"/><Relationship Id="rId99" Type="http://schemas.openxmlformats.org/officeDocument/2006/relationships/hyperlink" Target="consultantplus://offline/ref=C83347403E89CD978355FB8B7009B2E20227357CEF50E42ED437E119F73777B141B40338F283FFU503K" TargetMode="External"/><Relationship Id="rId101" Type="http://schemas.openxmlformats.org/officeDocument/2006/relationships/hyperlink" Target="consultantplus://offline/ref=F50FAE5241794B5B6A3148DB341835602E68B693671C2587A08F07AA3E1537E8EAD95AD5D7F7F9A1jEK" TargetMode="External"/><Relationship Id="rId122" Type="http://schemas.openxmlformats.org/officeDocument/2006/relationships/hyperlink" Target="consultantplus://offline/ref=0404359A95EA68F112CBAE2A4935769BBA418994769B3BB5DB99F1995E71o2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CCACBC6E8AC6C893C5F0877C31825CC0BD1B44F157431645621C2E7181673347E2999DE24BA5B02yCP1I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yperlink" Target="consultantplus://offline/ref=6297D253ECCDD4F75AD0AD93706E353044B552FC8D642915AE5EEBDC0524E6556A25592022DBzFp7H" TargetMode="External"/><Relationship Id="rId109" Type="http://schemas.openxmlformats.org/officeDocument/2006/relationships/hyperlink" Target="consultantplus://offline/ref=6297D253ECCDD4F75AD0AD93706E353045B453F381642915AE5EEBDC0524E6556A2559272ADEF380zCp7H" TargetMode="External"/><Relationship Id="rId34" Type="http://schemas.openxmlformats.org/officeDocument/2006/relationships/hyperlink" Target="consultantplus://offline/ref=6297D253ECCDD4F75AD0AD93706E353044B552FC8D642915AE5EEBDC0524E6556A25592F22DFzFp7H" TargetMode="External"/><Relationship Id="rId50" Type="http://schemas.openxmlformats.org/officeDocument/2006/relationships/hyperlink" Target="consultantplus://offline/ref=6297D253ECCDD4F75AD0AD93706E353044B552FC8D642915AE5EEBDC0524E6556A2559222FDAzFp0H" TargetMode="External"/><Relationship Id="rId55" Type="http://schemas.openxmlformats.org/officeDocument/2006/relationships/hyperlink" Target="consultantplus://offline/ref=6297D253ECCDD4F75AD0AD93706E353044B552FC8D642915AE5EEBDC0524E6556A2559272BD8F7z8p3H" TargetMode="External"/><Relationship Id="rId76" Type="http://schemas.openxmlformats.org/officeDocument/2006/relationships/hyperlink" Target="consultantplus://offline/ref=6297D253ECCDD4F75AD0AD93706E353044B552FC8D642915AE5EEBDC0524E6556A25592E28DBzFpBH" TargetMode="External"/><Relationship Id="rId97" Type="http://schemas.openxmlformats.org/officeDocument/2006/relationships/hyperlink" Target="consultantplus://offline/ref=6297D253ECCDD4F75AD0AD93706E353044B552FC8D642915AE5EEBDC0524E6556A2559242BDAzFpAH" TargetMode="External"/><Relationship Id="rId104" Type="http://schemas.openxmlformats.org/officeDocument/2006/relationships/hyperlink" Target="consultantplus://offline/ref=F50FAE5241794B5B6A3148DB341835602E68B693671C2587A08F07AA3E1537E8EAD95AD5D7F7F9A1jEK" TargetMode="External"/><Relationship Id="rId120" Type="http://schemas.openxmlformats.org/officeDocument/2006/relationships/hyperlink" Target="consultantplus://offline/ref=BC5E95232097FC3AC994583BD24853C7C6605910771BC2A2D0139363ACn252P" TargetMode="External"/><Relationship Id="rId125" Type="http://schemas.openxmlformats.org/officeDocument/2006/relationships/hyperlink" Target="consultantplus://offline/ref=73F2865B16C259229295123A32963353B869694910AAD3799EC0ABD760HCT0K" TargetMode="External"/><Relationship Id="rId7" Type="http://schemas.openxmlformats.org/officeDocument/2006/relationships/hyperlink" Target="consultantplus://offline/ref=ECCACBC6E8AC6C893C5F0877C31825CC0BD1B44F157431645621C2E7181673347E2999DE24BC5407yCP9I" TargetMode="External"/><Relationship Id="rId71" Type="http://schemas.openxmlformats.org/officeDocument/2006/relationships/hyperlink" Target="consultantplus://offline/ref=32A9197D4F7163B1ADE36A2A4D1042EAF95E47DCA0C1434477945029A8FA36EB9D60A4DF527855m8fDL" TargetMode="External"/><Relationship Id="rId92" Type="http://schemas.openxmlformats.org/officeDocument/2006/relationships/hyperlink" Target="consultantplus://offline/ref=6297D253ECCDD4F75AD0AD93706E353044B552FC8D642915AE5EEBDC0524E6556A25592023DDzFp4H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6297D253ECCDD4F75AD0AD93706E353044B552FC8D642915AE5EEBDC0524E6556A2559202ADCzFpAH" TargetMode="External"/><Relationship Id="rId24" Type="http://schemas.openxmlformats.org/officeDocument/2006/relationships/hyperlink" Target="consultantplus://offline/ref=6297D253ECCDD4F75AD0AD93706E353045B453F381642915AE5EEBDC0524E6556A2559272ADEF381zCp8H" TargetMode="External"/><Relationship Id="rId40" Type="http://schemas.openxmlformats.org/officeDocument/2006/relationships/hyperlink" Target="consultantplus://offline/ref=6297D253ECCDD4F75AD0AD93706E353044B552FC8D642915AE5EEBDC0524E6556A2559272BD8F7z8p3H" TargetMode="External"/><Relationship Id="rId45" Type="http://schemas.openxmlformats.org/officeDocument/2006/relationships/hyperlink" Target="consultantplus://offline/ref=6297D253ECCDD4F75AD0AD93706E353044B552FC8D642915AE5EEBDC0524E6556A2559202ADCzFpAH" TargetMode="External"/><Relationship Id="rId66" Type="http://schemas.openxmlformats.org/officeDocument/2006/relationships/hyperlink" Target="consultantplus://offline/ref=32A9197D4F7163B1ADE36A2A4D1042EAF95E47DCA0C1434477945029A8FA36EB9D60A4DF527855m8fDL" TargetMode="External"/><Relationship Id="rId87" Type="http://schemas.openxmlformats.org/officeDocument/2006/relationships/hyperlink" Target="consultantplus://offline/ref=6297D253ECCDD4F75AD0AD93706E353044B552FC8D642915AE5EEBDC0524E6556A2559272ADEF780zCp6H" TargetMode="External"/><Relationship Id="rId110" Type="http://schemas.openxmlformats.org/officeDocument/2006/relationships/hyperlink" Target="consultantplus://offline/ref=6297D253ECCDD4F75AD0AD93706E353044B552FC8D642915AE5EEBDC0524E6556A2559272ADBF3z8p6H" TargetMode="External"/><Relationship Id="rId115" Type="http://schemas.openxmlformats.org/officeDocument/2006/relationships/hyperlink" Target="consultantplus://offline/ref=6297D253ECCDD4F75AD0AD93706E353044B552FC8D642915AE5EEBDC0524E6556A25592228DDzFp0H" TargetMode="External"/><Relationship Id="rId61" Type="http://schemas.openxmlformats.org/officeDocument/2006/relationships/hyperlink" Target="consultantplus://offline/ref=6297D253ECCDD4F75AD0AD93706E353044B552FC8D642915AE5EEBDC0524E6556A25592729DFF5z8p1H" TargetMode="External"/><Relationship Id="rId82" Type="http://schemas.openxmlformats.org/officeDocument/2006/relationships/hyperlink" Target="consultantplus://offline/ref=6297D253ECCDD4F75AD0AD93706E353045B453F381642915AE5EEBDC0524E6556A255927z2pF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11763</Words>
  <Characters>67051</Characters>
  <Application>Microsoft Office Word</Application>
  <DocSecurity>0</DocSecurity>
  <Lines>558</Lines>
  <Paragraphs>157</Paragraphs>
  <ScaleCrop>false</ScaleCrop>
  <Company/>
  <LinksUpToDate>false</LinksUpToDate>
  <CharactersWithSpaces>78657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КЕС</cp:lastModifiedBy>
  <cp:revision>1</cp:revision>
  <dcterms:created xsi:type="dcterms:W3CDTF">2018-12-29T18:40:00Z</dcterms:created>
  <dcterms:modified xsi:type="dcterms:W3CDTF">2018-12-29T18:40:00Z</dcterms:modified>
</cp:coreProperties>
</file>