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43" w:rsidRDefault="00461F43">
      <w:r>
        <w:t>В исходном больничном нажимаете на ссылку</w:t>
      </w:r>
      <w:proofErr w:type="gramStart"/>
      <w:r>
        <w:t xml:space="preserve"> С</w:t>
      </w:r>
      <w:proofErr w:type="gramEnd"/>
      <w:r>
        <w:t xml:space="preserve">торнировать, формируется Сторнирование начислений, месяц оставляем Март. </w:t>
      </w:r>
    </w:p>
    <w:p w:rsidR="0011720F" w:rsidRDefault="00461F43">
      <w:r>
        <w:rPr>
          <w:noProof/>
          <w:lang w:eastAsia="ru-RU"/>
        </w:rPr>
        <w:drawing>
          <wp:inline distT="0" distB="0" distL="0" distR="0">
            <wp:extent cx="5940425" cy="30478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43" w:rsidRDefault="00461F43">
      <w:r>
        <w:t>Делаем разовое начисление, тоже Март</w:t>
      </w:r>
      <w:r>
        <w:br/>
      </w:r>
      <w:r w:rsidR="00A31CD4">
        <w:rPr>
          <w:noProof/>
          <w:lang w:eastAsia="ru-RU"/>
        </w:rPr>
        <w:drawing>
          <wp:inline distT="0" distB="0" distL="0" distR="0">
            <wp:extent cx="5940425" cy="177065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D4" w:rsidRDefault="00A31CD4"/>
    <w:p w:rsidR="00A31CD4" w:rsidRDefault="00A31CD4">
      <w:r>
        <w:t xml:space="preserve">Сумму ставим равную </w:t>
      </w:r>
      <w:proofErr w:type="spellStart"/>
      <w:r>
        <w:t>отсторнированному</w:t>
      </w:r>
      <w:proofErr w:type="spellEnd"/>
      <w:r>
        <w:t xml:space="preserve"> пособию, НДФЛ рассчитывается тоже как </w:t>
      </w:r>
      <w:proofErr w:type="gramStart"/>
      <w:r>
        <w:t>в б</w:t>
      </w:r>
      <w:proofErr w:type="gramEnd"/>
      <w:r>
        <w:t>/листе.</w:t>
      </w:r>
    </w:p>
    <w:p w:rsidR="00A31CD4" w:rsidRDefault="00A31CD4"/>
    <w:p w:rsidR="00A31CD4" w:rsidRDefault="00A31CD4">
      <w:r>
        <w:t>Настройки начисления:</w:t>
      </w:r>
    </w:p>
    <w:p w:rsidR="00A31CD4" w:rsidRDefault="00A31CD4">
      <w:r>
        <w:rPr>
          <w:noProof/>
          <w:lang w:eastAsia="ru-RU"/>
        </w:rPr>
        <w:lastRenderedPageBreak/>
        <w:drawing>
          <wp:inline distT="0" distB="0" distL="0" distR="0">
            <wp:extent cx="5940425" cy="346723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D4" w:rsidRDefault="00A31CD4"/>
    <w:p w:rsidR="00A31CD4" w:rsidRDefault="00A31CD4">
      <w:r>
        <w:rPr>
          <w:noProof/>
          <w:lang w:eastAsia="ru-RU"/>
        </w:rPr>
        <w:drawing>
          <wp:inline distT="0" distB="0" distL="0" distR="0">
            <wp:extent cx="5940425" cy="295498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D4" w:rsidRDefault="00A31CD4">
      <w:r>
        <w:rPr>
          <w:noProof/>
          <w:lang w:eastAsia="ru-RU"/>
        </w:rPr>
        <w:lastRenderedPageBreak/>
        <w:drawing>
          <wp:inline distT="0" distB="0" distL="0" distR="0">
            <wp:extent cx="5940425" cy="369846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D4" w:rsidRDefault="00A31CD4"/>
    <w:p w:rsidR="00A31CD4" w:rsidRDefault="00A31CD4"/>
    <w:p w:rsidR="00A31CD4" w:rsidRDefault="00A31CD4">
      <w:r>
        <w:t>Далее с помощью документа Перерасчет страховых взносов (раздел Налоги и взносы) пересчитываем взносы. Суммы заполняются автоматически, по кнопке «Рассчитать».</w:t>
      </w:r>
    </w:p>
    <w:p w:rsidR="00A31CD4" w:rsidRDefault="00A31CD4">
      <w:r>
        <w:rPr>
          <w:noProof/>
          <w:lang w:eastAsia="ru-RU"/>
        </w:rPr>
        <w:drawing>
          <wp:inline distT="0" distB="0" distL="0" distR="0">
            <wp:extent cx="5940425" cy="343679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CD4" w:rsidSect="001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43"/>
    <w:rsid w:val="0011720F"/>
    <w:rsid w:val="00461F43"/>
    <w:rsid w:val="008B7343"/>
    <w:rsid w:val="00A3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2018-10-11T17:05:00Z</dcterms:created>
  <dcterms:modified xsi:type="dcterms:W3CDTF">2018-10-11T17:27:00Z</dcterms:modified>
</cp:coreProperties>
</file>