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160" w:rsidRPr="005C2160" w:rsidRDefault="005C2160" w:rsidP="005C216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5C216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Лизинг</w:t>
      </w:r>
    </w:p>
    <w:p w:rsidR="005C2160" w:rsidRPr="005C2160" w:rsidRDefault="005C2160" w:rsidP="005C21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21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Здравствуйте. помогите разобраться. из рекомендаций</w:t>
      </w:r>
      <w:proofErr w:type="gramStart"/>
      <w:r w:rsidRPr="005C21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,</w:t>
      </w:r>
      <w:proofErr w:type="gramEnd"/>
      <w:r w:rsidRPr="005C21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который приводит Олег Хороший "Как лизингополучателю отразить в бухучете принятие имущества на свой баланс" следует, что в первоначальная стоимость лизингового имущества не равна цене лизингового договора. и на счете 08 отразить только фактическое </w:t>
      </w:r>
      <w:proofErr w:type="spellStart"/>
      <w:r w:rsidRPr="005C21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обязательсво</w:t>
      </w:r>
      <w:proofErr w:type="spellEnd"/>
      <w:r w:rsidRPr="005C21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перед лизингодателем по стоимости имущества". таким образом следуя этим рекомендациям я отразила на счете 08 только стоимость самого имущества, которое оплатила </w:t>
      </w:r>
      <w:proofErr w:type="gramStart"/>
      <w:r w:rsidRPr="005C21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лизинговая компания в размере 46 млн. а стоимость договора лизинга прописана стоимость лизинговых платежей 61 млн. так как с 01.01.2018 года движимое имущество подлежит обложению налогом на </w:t>
      </w:r>
      <w:proofErr w:type="spellStart"/>
      <w:r w:rsidRPr="005C21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имущемтво</w:t>
      </w:r>
      <w:proofErr w:type="spellEnd"/>
      <w:r w:rsidRPr="005C21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в нашем регионе не </w:t>
      </w:r>
      <w:proofErr w:type="spellStart"/>
      <w:r w:rsidRPr="005C21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устанрвлены</w:t>
      </w:r>
      <w:proofErr w:type="spellEnd"/>
      <w:r w:rsidRPr="005C21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льготы, учитывая приличную разницу в стоимости договора и стоимости имущества как отстоять свою позицию, ведь согласно </w:t>
      </w:r>
      <w:proofErr w:type="spellStart"/>
      <w:r w:rsidRPr="005C21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пбу</w:t>
      </w:r>
      <w:proofErr w:type="spellEnd"/>
      <w:r w:rsidRPr="005C21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6/01 в первоначальную стоимость ос включаются все затраты</w:t>
      </w:r>
      <w:proofErr w:type="gramEnd"/>
      <w:r w:rsidRPr="005C21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 его приобретение?</w:t>
      </w:r>
    </w:p>
    <w:p w:rsidR="005C2160" w:rsidRPr="005C2160" w:rsidRDefault="005C2160" w:rsidP="005C216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216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Отвечает Александр Родионов</w:t>
      </w:r>
      <w:r w:rsidRPr="005C21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эксперт Системы Главбух</w:t>
      </w:r>
    </w:p>
    <w:p w:rsidR="005C2160" w:rsidRPr="005C2160" w:rsidRDefault="005C2160" w:rsidP="005C216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21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22 июня, 08:12</w:t>
      </w:r>
    </w:p>
    <w:p w:rsidR="005C2160" w:rsidRPr="005C2160" w:rsidRDefault="005C2160" w:rsidP="005C216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2160">
        <w:rPr>
          <w:rFonts w:ascii="Arial" w:eastAsia="Times New Roman" w:hAnsi="Arial" w:cs="Arial"/>
          <w:b/>
          <w:bCs/>
          <w:color w:val="000000"/>
          <w:lang w:eastAsia="ru-RU"/>
        </w:rPr>
        <w:t>В бухучете имущество должно приниматься к учету по стоимости равной затратам лизингодателя на приобретение предмета лизинга, а не по стоимости лизинговых платежей, указанной в договоре</w:t>
      </w:r>
      <w:r w:rsidRPr="005C2160">
        <w:rPr>
          <w:rFonts w:ascii="Arial" w:eastAsia="Times New Roman" w:hAnsi="Arial" w:cs="Arial"/>
          <w:color w:val="000000"/>
          <w:lang w:eastAsia="ru-RU"/>
        </w:rPr>
        <w:t xml:space="preserve">. Приказ №15 Минфина России, который давно устарел,  применяется в части не противоречащей более поздним нормативным документам. Более поздним является ПБУ 6/01, согласно </w:t>
      </w:r>
      <w:proofErr w:type="gramStart"/>
      <w:r w:rsidRPr="005C2160">
        <w:rPr>
          <w:rFonts w:ascii="Arial" w:eastAsia="Times New Roman" w:hAnsi="Arial" w:cs="Arial"/>
          <w:color w:val="000000"/>
          <w:lang w:eastAsia="ru-RU"/>
        </w:rPr>
        <w:t>которому</w:t>
      </w:r>
      <w:proofErr w:type="gramEnd"/>
      <w:r w:rsidRPr="005C2160">
        <w:rPr>
          <w:rFonts w:ascii="Arial" w:eastAsia="Times New Roman" w:hAnsi="Arial" w:cs="Arial"/>
          <w:color w:val="000000"/>
          <w:lang w:eastAsia="ru-RU"/>
        </w:rPr>
        <w:t>, первоначальная стоимость ОС формируется иным образом. Соответственно, приказ №15 в части формирования стоимости ОС не применяется. Более подробно об этом Вы можете прочитать в отдельно приложенном файле. В нем изложена точка зрения действующих представителей Минфина России, которая совпадает с размещенным на сайте Минфина проектом ФСБУ «Аренда», а также данный проект, уже находящийся на согласовании, размещен на сайте БМЦ Центра</w:t>
      </w:r>
      <w:hyperlink r:id="rId5" w:tgtFrame="_blank" w:history="1">
        <w:r w:rsidRPr="005C2160">
          <w:rPr>
            <w:rFonts w:ascii="Arial" w:eastAsia="Times New Roman" w:hAnsi="Arial" w:cs="Arial"/>
            <w:color w:val="990099"/>
            <w:u w:val="single"/>
            <w:lang w:eastAsia="ru-RU"/>
          </w:rPr>
          <w:t>http://bmcenter.ru/Files/proekt_pbu_uchet_arendu</w:t>
        </w:r>
      </w:hyperlink>
    </w:p>
    <w:p w:rsidR="005C2160" w:rsidRPr="005C2160" w:rsidRDefault="005C2160" w:rsidP="005C216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2160">
        <w:rPr>
          <w:rFonts w:ascii="Arial" w:eastAsia="Times New Roman" w:hAnsi="Arial" w:cs="Arial"/>
          <w:color w:val="000000"/>
          <w:lang w:eastAsia="ru-RU"/>
        </w:rPr>
        <w:t> и в проекте прямо указано в пунктах 13- 14, что предмет лизинга приходуется по цене приобретения лизингодателем:</w:t>
      </w:r>
    </w:p>
    <w:p w:rsidR="005C2160" w:rsidRPr="005C2160" w:rsidRDefault="005C2160" w:rsidP="005C216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2160">
        <w:rPr>
          <w:rFonts w:ascii="Arial" w:eastAsia="Times New Roman" w:hAnsi="Arial" w:cs="Arial"/>
          <w:b/>
          <w:bCs/>
          <w:color w:val="000000"/>
          <w:lang w:eastAsia="ru-RU"/>
        </w:rPr>
        <w:t>«В случае аренды с получением права собственности первоначальная стоимость аренды принимается арендатором равной сумме, которую он заплатил бы за предмет аренды, приобретая его в собственность на условиях немедленной оплаты. Указанная величина определяется на основе информации о сделках купли-продажи этого или аналогичного актива в близкие даты на условиях немедленной оплаты. В частности, при заключении договоров финансовой аренды (лизинга) указанная величина принимается равной цене приобретения лизингодателем предмета лизинга у поставщика на условиях немедленной оплаты. При отсутствии информации о таких сделках указанная величина определяется на основе иной имеющейся у организации надёжной уместной информации.</w:t>
      </w:r>
    </w:p>
    <w:p w:rsidR="005C2160" w:rsidRPr="005C2160" w:rsidRDefault="005C2160" w:rsidP="005C216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2160">
        <w:rPr>
          <w:rFonts w:ascii="Arial" w:eastAsia="Times New Roman" w:hAnsi="Arial" w:cs="Arial"/>
          <w:b/>
          <w:bCs/>
          <w:color w:val="000000"/>
          <w:lang w:eastAsia="ru-RU"/>
        </w:rPr>
        <w:t>В случае невозможности определения арендатором первоначальной стоимости аренды в соответствии с настоящим пунктом она определяется в соответствии с </w:t>
      </w:r>
      <w:hyperlink r:id="rId6" w:anchor="p14" w:tgtFrame="_blank" w:history="1">
        <w:r w:rsidRPr="005C2160">
          <w:rPr>
            <w:rFonts w:ascii="Arial" w:eastAsia="Times New Roman" w:hAnsi="Arial" w:cs="Arial"/>
            <w:b/>
            <w:bCs/>
            <w:color w:val="990099"/>
            <w:u w:val="single"/>
            <w:lang w:eastAsia="ru-RU"/>
          </w:rPr>
          <w:t>пунктом 14</w:t>
        </w:r>
      </w:hyperlink>
      <w:r w:rsidRPr="005C2160">
        <w:rPr>
          <w:rFonts w:ascii="Arial" w:eastAsia="Times New Roman" w:hAnsi="Arial" w:cs="Arial"/>
          <w:b/>
          <w:bCs/>
          <w:color w:val="000000"/>
          <w:lang w:eastAsia="ru-RU"/>
        </w:rPr>
        <w:t> настоящего Положения.</w:t>
      </w:r>
    </w:p>
    <w:p w:rsidR="005C2160" w:rsidRPr="005C2160" w:rsidRDefault="005C2160" w:rsidP="005C216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p142a358879dbec6b09150d741f28731c7d"/>
      <w:bookmarkEnd w:id="0"/>
      <w:r w:rsidRPr="005C2160">
        <w:rPr>
          <w:rFonts w:ascii="Arial" w:eastAsia="Times New Roman" w:hAnsi="Arial" w:cs="Arial"/>
          <w:b/>
          <w:bCs/>
          <w:color w:val="000000"/>
          <w:lang w:eastAsia="ru-RU"/>
        </w:rPr>
        <w:t>В случаях аренды с передачей права собственности, а также аренды с передачей основных выгод и рисков без передачи права собственности первоначальная стоимость аренды определяется арендодателем в следующем порядке:</w:t>
      </w:r>
    </w:p>
    <w:p w:rsidR="005C2160" w:rsidRPr="005C2160" w:rsidRDefault="005C2160" w:rsidP="005C216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2160">
        <w:rPr>
          <w:rFonts w:ascii="Arial" w:eastAsia="Times New Roman" w:hAnsi="Arial" w:cs="Arial"/>
          <w:b/>
          <w:bCs/>
          <w:color w:val="000000"/>
          <w:lang w:eastAsia="ru-RU"/>
        </w:rPr>
        <w:lastRenderedPageBreak/>
        <w:t>а) по договорам финансовой аренды (лизинга) - принимается равной сумме всех фактических затрат лизингодателя на приобретение предмета аренды и его передачу лизингополучателю</w:t>
      </w:r>
      <w:proofErr w:type="gramStart"/>
      <w:r w:rsidRPr="005C2160">
        <w:rPr>
          <w:rFonts w:ascii="Arial" w:eastAsia="Times New Roman" w:hAnsi="Arial" w:cs="Arial"/>
          <w:b/>
          <w:bCs/>
          <w:color w:val="000000"/>
          <w:lang w:eastAsia="ru-RU"/>
        </w:rPr>
        <w:t>;»</w:t>
      </w:r>
      <w:proofErr w:type="gramEnd"/>
    </w:p>
    <w:p w:rsidR="005C2160" w:rsidRPr="005C2160" w:rsidRDefault="005C2160" w:rsidP="005C216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21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5C2160" w:rsidRPr="005C2160" w:rsidRDefault="005C2160" w:rsidP="005C216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2160">
        <w:rPr>
          <w:rFonts w:ascii="Arial" w:eastAsia="Times New Roman" w:hAnsi="Arial" w:cs="Arial"/>
          <w:b/>
          <w:bCs/>
          <w:color w:val="000000"/>
          <w:lang w:eastAsia="ru-RU"/>
        </w:rPr>
        <w:t>Аналогичный вывод следует и из письма Минфина России от 29.06.2016 № 03-05-05-01/37792, в котором сказано, что первоначальная стоимость по ситуации, которая в настоящее время спорна ввиду действия двух документов, должна определяться по принципам МСФО. При этом, по МСФО первоначальная стоимость – сумма затрат лизингодателя на приобретение предмета лизинга, а не сумма по договору.</w:t>
      </w:r>
    </w:p>
    <w:p w:rsidR="005C2160" w:rsidRPr="005C2160" w:rsidRDefault="005C2160" w:rsidP="005C216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2160">
        <w:rPr>
          <w:rFonts w:ascii="Arial" w:eastAsia="Times New Roman" w:hAnsi="Arial" w:cs="Arial"/>
          <w:b/>
          <w:bCs/>
          <w:color w:val="000000"/>
          <w:lang w:eastAsia="ru-RU"/>
        </w:rPr>
        <w:t>Кроме того, применять правила МСФО требует и ПБУ 1/2008.</w:t>
      </w:r>
    </w:p>
    <w:p w:rsidR="005C2160" w:rsidRPr="005C2160" w:rsidRDefault="005C2160" w:rsidP="005C216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21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5C2160" w:rsidRPr="005C2160" w:rsidRDefault="005C2160" w:rsidP="005C216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2160">
        <w:rPr>
          <w:rFonts w:ascii="Arial" w:eastAsia="Times New Roman" w:hAnsi="Arial" w:cs="Arial"/>
          <w:color w:val="000000"/>
          <w:lang w:eastAsia="ru-RU"/>
        </w:rPr>
        <w:t>Отметим, что в соответствии с подходом, принятым в МСФО, актив и обязательство по аренде в учете арендатора первоначально оцениваются в сумме, равной справедливой стоимости предмета аренды или приведенной стоимости минимальных арендных платежей (если эта сумма ниже) (п. 20 IAS 17). При этом разница между общей суммой платежей по договору и вышеуказанной справедливой (приведенной) стоимостью признается затратами на финансирование и учитывается в порядке, установленном п. п. 25 - 27 IAS 17, в течение всего срока аренды в каждом отчетном периоде.</w:t>
      </w:r>
    </w:p>
    <w:p w:rsidR="005C2160" w:rsidRPr="005C2160" w:rsidRDefault="005C2160" w:rsidP="005C216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21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5C2160" w:rsidRPr="005C2160" w:rsidRDefault="005C2160" w:rsidP="005C216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2160">
        <w:rPr>
          <w:rFonts w:ascii="Arial" w:eastAsia="Times New Roman" w:hAnsi="Arial" w:cs="Arial"/>
          <w:color w:val="000000"/>
          <w:lang w:eastAsia="ru-RU"/>
        </w:rPr>
        <w:t>Таким образом, в бухучете имущество приходуется по сумме затрат лизингодателя на приобретение предмета лизинга без НДС, то есть в той же оценке, что и в налоговом учете.</w:t>
      </w:r>
    </w:p>
    <w:p w:rsidR="005C2160" w:rsidRPr="005C2160" w:rsidRDefault="005C2160" w:rsidP="005C21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C2160" w:rsidRPr="005C2160" w:rsidRDefault="005C2160" w:rsidP="005C216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21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© Материал из БСС «Система Главбух».</w:t>
      </w:r>
      <w:r w:rsidRPr="005C21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Подробнее: </w:t>
      </w:r>
      <w:hyperlink r:id="rId7" w:anchor="/document/117/12699/backlinkanchor5/?of=copy-5349c71f82" w:tgtFrame="_blank" w:history="1">
        <w:r w:rsidRPr="005C2160">
          <w:rPr>
            <w:rFonts w:ascii="Arial" w:eastAsia="Times New Roman" w:hAnsi="Arial" w:cs="Arial"/>
            <w:color w:val="990099"/>
            <w:sz w:val="23"/>
            <w:szCs w:val="23"/>
            <w:u w:val="single"/>
            <w:lang w:eastAsia="ru-RU"/>
          </w:rPr>
          <w:t>https://www.1gl.ru/#/document/117/12699/backlinkanchor5/?of=copy-5349c71f82</w:t>
        </w:r>
      </w:hyperlink>
    </w:p>
    <w:p w:rsidR="00E42367" w:rsidRDefault="00E42367">
      <w:bookmarkStart w:id="1" w:name="_GoBack"/>
      <w:bookmarkEnd w:id="1"/>
    </w:p>
    <w:sectPr w:rsidR="00E42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457"/>
    <w:rsid w:val="00124ACD"/>
    <w:rsid w:val="00236105"/>
    <w:rsid w:val="00441B11"/>
    <w:rsid w:val="004814E5"/>
    <w:rsid w:val="004E2457"/>
    <w:rsid w:val="005C2160"/>
    <w:rsid w:val="007E787C"/>
    <w:rsid w:val="007F67E0"/>
    <w:rsid w:val="00A15F6A"/>
    <w:rsid w:val="00C11962"/>
    <w:rsid w:val="00C66E45"/>
    <w:rsid w:val="00D3151A"/>
    <w:rsid w:val="00E4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C21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C21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C2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2160"/>
    <w:rPr>
      <w:b/>
      <w:bCs/>
    </w:rPr>
  </w:style>
  <w:style w:type="character" w:styleId="a5">
    <w:name w:val="Hyperlink"/>
    <w:basedOn w:val="a0"/>
    <w:uiPriority w:val="99"/>
    <w:semiHidden/>
    <w:unhideWhenUsed/>
    <w:rsid w:val="005C2160"/>
    <w:rPr>
      <w:color w:val="0000FF"/>
      <w:u w:val="single"/>
    </w:rPr>
  </w:style>
  <w:style w:type="character" w:customStyle="1" w:styleId="wmi-callto">
    <w:name w:val="wmi-callto"/>
    <w:basedOn w:val="a0"/>
    <w:rsid w:val="005C21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C21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C21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C2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2160"/>
    <w:rPr>
      <w:b/>
      <w:bCs/>
    </w:rPr>
  </w:style>
  <w:style w:type="character" w:styleId="a5">
    <w:name w:val="Hyperlink"/>
    <w:basedOn w:val="a0"/>
    <w:uiPriority w:val="99"/>
    <w:semiHidden/>
    <w:unhideWhenUsed/>
    <w:rsid w:val="005C2160"/>
    <w:rPr>
      <w:color w:val="0000FF"/>
      <w:u w:val="single"/>
    </w:rPr>
  </w:style>
  <w:style w:type="character" w:customStyle="1" w:styleId="wmi-callto">
    <w:name w:val="wmi-callto"/>
    <w:basedOn w:val="a0"/>
    <w:rsid w:val="005C2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8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9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0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1gl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1gl.ru/" TargetMode="External"/><Relationship Id="rId5" Type="http://schemas.openxmlformats.org/officeDocument/2006/relationships/hyperlink" Target="http://bmcenter.ru/Files/proekt_pbu_uchet_aren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712</Words>
  <Characters>4062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2018-06-26T00:06:00Z</dcterms:created>
  <dcterms:modified xsi:type="dcterms:W3CDTF">2018-06-26T00:06:00Z</dcterms:modified>
</cp:coreProperties>
</file>