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21" w:rsidRDefault="004F13A6">
      <w:bookmarkStart w:id="0" w:name="_GoBack"/>
      <w:bookmarkEnd w:id="0"/>
      <w:r>
        <w:t>Вопрос по формированию проводок по начисленным оценочным обязательствам:</w:t>
      </w:r>
    </w:p>
    <w:p w:rsidR="00D43C0D" w:rsidRDefault="00D43C0D">
      <w:r>
        <w:t>Конфигурация ЗУП 3.1, релиз 3.1.6.6</w:t>
      </w:r>
    </w:p>
    <w:p w:rsidR="004F13A6" w:rsidRDefault="004F13A6" w:rsidP="004F13A6">
      <w:pPr>
        <w:jc w:val="both"/>
      </w:pPr>
      <w:r>
        <w:t>Какие виды начислений влияют на способы отражения оценочных обязательств? А именно почему разовые начисления или премии, начисленные за счет счетов, отличных от основных проводок сотрудника влияют на способы отражения оценочных обязательств. Можно ли произвести настройку оценочных обязательств или видов расчетов так, чтобы на отражение оценочных обязательств по счетам влияли только способы, привязанные к сотруднику, подразделению или указанные в распределении основного заработка?</w:t>
      </w:r>
    </w:p>
    <w:p w:rsidR="004F13A6" w:rsidRDefault="004F13A6" w:rsidP="004F13A6">
      <w:pPr>
        <w:jc w:val="both"/>
      </w:pPr>
      <w:r>
        <w:t>Объясню на примере: Сотруднику был начислен оклад, ежемесячная премия, отпуск, командировка и премия за счет прибыли.</w:t>
      </w:r>
    </w:p>
    <w:p w:rsidR="004F13A6" w:rsidRDefault="004F13A6" w:rsidP="004F13A6">
      <w:pPr>
        <w:jc w:val="both"/>
      </w:pPr>
      <w:r>
        <w:rPr>
          <w:noProof/>
          <w:lang w:eastAsia="ru-RU"/>
        </w:rPr>
        <w:drawing>
          <wp:inline distT="0" distB="0" distL="0" distR="0">
            <wp:extent cx="5940425" cy="243111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2431119"/>
                    </a:xfrm>
                    <a:prstGeom prst="rect">
                      <a:avLst/>
                    </a:prstGeom>
                    <a:noFill/>
                    <a:ln w="9525">
                      <a:noFill/>
                      <a:miter lim="800000"/>
                      <a:headEnd/>
                      <a:tailEnd/>
                    </a:ln>
                  </pic:spPr>
                </pic:pic>
              </a:graphicData>
            </a:graphic>
          </wp:inline>
        </w:drawing>
      </w:r>
    </w:p>
    <w:p w:rsidR="004F13A6" w:rsidRDefault="00CB1C26" w:rsidP="004F13A6">
      <w:pPr>
        <w:jc w:val="both"/>
      </w:pPr>
      <w:r>
        <w:t>И вот как выглядит распределение его оценочных обязательств:</w:t>
      </w:r>
    </w:p>
    <w:p w:rsidR="00CB1C26" w:rsidRDefault="00CB1C26" w:rsidP="004F13A6">
      <w:pPr>
        <w:jc w:val="both"/>
      </w:pPr>
      <w:r>
        <w:rPr>
          <w:noProof/>
          <w:lang w:eastAsia="ru-RU"/>
        </w:rPr>
        <w:drawing>
          <wp:inline distT="0" distB="0" distL="0" distR="0">
            <wp:extent cx="5940425" cy="2413461"/>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0425" cy="2413461"/>
                    </a:xfrm>
                    <a:prstGeom prst="rect">
                      <a:avLst/>
                    </a:prstGeom>
                    <a:noFill/>
                    <a:ln w="9525">
                      <a:noFill/>
                      <a:miter lim="800000"/>
                      <a:headEnd/>
                      <a:tailEnd/>
                    </a:ln>
                  </pic:spPr>
                </pic:pic>
              </a:graphicData>
            </a:graphic>
          </wp:inline>
        </w:drawing>
      </w:r>
    </w:p>
    <w:p w:rsidR="00CB1C26" w:rsidRDefault="00CB1C26" w:rsidP="004F13A6">
      <w:pPr>
        <w:jc w:val="both"/>
      </w:pPr>
      <w:r>
        <w:t>Расчетным путем можно проверить, что на распределение оценочных обязательств повлияли Оплата по окладу, ежемесячная премия и Премия за счет прибыли, т.е. то, что входит в расчет среднего. Можно ли как-то настроить, чтобы на отражение оценочных обязательств влияли только основные начисления, которые идут за счет затратных счетов сотрудника или его подразделения?</w:t>
      </w:r>
    </w:p>
    <w:sectPr w:rsidR="00CB1C26" w:rsidSect="00160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A6"/>
    <w:rsid w:val="00074760"/>
    <w:rsid w:val="00160121"/>
    <w:rsid w:val="004F13A6"/>
    <w:rsid w:val="00CB1C26"/>
    <w:rsid w:val="00D4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281E8-1F4A-4776-AE8E-F1C802F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3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971</Characters>
  <Application>Microsoft Office Word</Application>
  <DocSecurity>4</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Kondrashova_NV</dc:creator>
  <cp:lastModifiedBy>Проскурня Валентина Сергеевна</cp:lastModifiedBy>
  <cp:revision>2</cp:revision>
  <dcterms:created xsi:type="dcterms:W3CDTF">2018-04-16T10:50:00Z</dcterms:created>
  <dcterms:modified xsi:type="dcterms:W3CDTF">2018-04-16T10:50:00Z</dcterms:modified>
</cp:coreProperties>
</file>